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11E7" w14:textId="36A3BE3C" w:rsidR="00E33DF8" w:rsidRPr="00304AA8" w:rsidRDefault="00B2793C" w:rsidP="00E33DF8">
      <w:pPr>
        <w:jc w:val="center"/>
        <w:rPr>
          <w:rFonts w:ascii="Arial" w:hAnsi="Arial" w:cs="Arial"/>
          <w:b/>
        </w:rPr>
      </w:pPr>
      <w:r>
        <w:rPr>
          <w:rFonts w:ascii="Arial" w:hAnsi="Arial" w:cs="Arial"/>
          <w:b/>
        </w:rPr>
        <w:t xml:space="preserve">Asamblea del SCWS – 18 de </w:t>
      </w:r>
      <w:r w:rsidR="00DB6907">
        <w:rPr>
          <w:rFonts w:ascii="Arial" w:hAnsi="Arial" w:cs="Arial"/>
          <w:b/>
        </w:rPr>
        <w:t>N</w:t>
      </w:r>
      <w:r>
        <w:rPr>
          <w:rFonts w:ascii="Arial" w:hAnsi="Arial" w:cs="Arial"/>
          <w:b/>
        </w:rPr>
        <w:t>oviembre de 2023</w:t>
      </w:r>
    </w:p>
    <w:p w14:paraId="119EAF2D" w14:textId="7716E181" w:rsidR="00E33DF8" w:rsidRPr="00380E9C" w:rsidRDefault="00380E9C" w:rsidP="00E33DF8">
      <w:pPr>
        <w:jc w:val="center"/>
        <w:rPr>
          <w:rFonts w:ascii="Arial" w:hAnsi="Arial" w:cs="Arial"/>
        </w:rPr>
      </w:pPr>
      <w:r w:rsidRPr="00380E9C">
        <w:rPr>
          <w:rFonts w:ascii="Arial" w:hAnsi="Arial" w:cs="Arial"/>
        </w:rPr>
        <w:t xml:space="preserve">Informe del Coordinador de Registros del Grupo SCWS </w:t>
      </w:r>
    </w:p>
    <w:p w14:paraId="0FB3062D" w14:textId="7DF35D83" w:rsidR="00E33DF8" w:rsidRPr="00380E9C" w:rsidRDefault="00E33DF8" w:rsidP="00E33DF8">
      <w:pPr>
        <w:jc w:val="center"/>
        <w:rPr>
          <w:rFonts w:ascii="Arial" w:hAnsi="Arial" w:cs="Arial"/>
        </w:rPr>
      </w:pPr>
      <w:r w:rsidRPr="00380E9C">
        <w:rPr>
          <w:rFonts w:ascii="Arial" w:hAnsi="Arial" w:cs="Arial"/>
        </w:rPr>
        <w:t>Datos a 16 de noviembre de 2023</w:t>
      </w:r>
    </w:p>
    <w:p w14:paraId="6200A1FF" w14:textId="77777777" w:rsidR="002E5248" w:rsidRPr="00B377F7" w:rsidRDefault="002E5248" w:rsidP="002E5248"/>
    <w:p w14:paraId="19B7CF60" w14:textId="0CF02B85" w:rsidR="002E5248" w:rsidRPr="00A5354D" w:rsidRDefault="002E5248" w:rsidP="002E5248">
      <w:pPr>
        <w:spacing w:line="240" w:lineRule="auto"/>
        <w:rPr>
          <w:rFonts w:ascii="Helvetica" w:eastAsia="Times New Roman" w:hAnsi="Helvetica" w:cs="Helvetica"/>
          <w:b/>
          <w:color w:val="000000"/>
          <w:sz w:val="22"/>
        </w:rPr>
      </w:pPr>
      <w:r w:rsidRPr="00B377F7">
        <w:rPr>
          <w:rFonts w:ascii="Helvetica" w:eastAsia="Times New Roman" w:hAnsi="Helvetica" w:cs="Helvetica"/>
          <w:b/>
          <w:color w:val="000000"/>
          <w:szCs w:val="24"/>
        </w:rPr>
        <w:t xml:space="preserve">#1: Datos de la reunión de área: </w:t>
      </w:r>
    </w:p>
    <w:tbl>
      <w:tblPr>
        <w:tblStyle w:val="TableGrid"/>
        <w:tblW w:w="10442" w:type="dxa"/>
        <w:tblInd w:w="-275" w:type="dxa"/>
        <w:tblLayout w:type="fixed"/>
        <w:tblLook w:val="04A0" w:firstRow="1" w:lastRow="0" w:firstColumn="1" w:lastColumn="0" w:noHBand="0" w:noVBand="1"/>
      </w:tblPr>
      <w:tblGrid>
        <w:gridCol w:w="2700"/>
        <w:gridCol w:w="1106"/>
        <w:gridCol w:w="1106"/>
        <w:gridCol w:w="1106"/>
        <w:gridCol w:w="1106"/>
        <w:gridCol w:w="1106"/>
        <w:gridCol w:w="1106"/>
        <w:gridCol w:w="1106"/>
      </w:tblGrid>
      <w:tr w:rsidR="00B2793C" w:rsidRPr="00F7018C" w14:paraId="70856AA7" w14:textId="1FFF341F" w:rsidTr="00B2793C">
        <w:trPr>
          <w:trHeight w:val="361"/>
        </w:trPr>
        <w:tc>
          <w:tcPr>
            <w:tcW w:w="2700" w:type="dxa"/>
            <w:noWrap/>
            <w:hideMark/>
          </w:tcPr>
          <w:p w14:paraId="3B9B489A" w14:textId="77777777" w:rsidR="00B2793C" w:rsidRPr="00C64300" w:rsidRDefault="00B2793C" w:rsidP="00AD3B84">
            <w:pPr>
              <w:rPr>
                <w:rFonts w:ascii="Helvetica" w:eastAsia="Times New Roman" w:hAnsi="Helvetica" w:cs="Helvetica"/>
                <w:b/>
                <w:bCs/>
                <w:color w:val="000000"/>
                <w:szCs w:val="24"/>
              </w:rPr>
            </w:pPr>
          </w:p>
        </w:tc>
        <w:tc>
          <w:tcPr>
            <w:tcW w:w="1106" w:type="dxa"/>
          </w:tcPr>
          <w:p w14:paraId="0DF38A4E" w14:textId="1FCB8A80"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5/12/22</w:t>
            </w:r>
          </w:p>
        </w:tc>
        <w:tc>
          <w:tcPr>
            <w:tcW w:w="1106" w:type="dxa"/>
          </w:tcPr>
          <w:p w14:paraId="725D143B" w14:textId="431F17F6"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7/15/22</w:t>
            </w:r>
          </w:p>
        </w:tc>
        <w:tc>
          <w:tcPr>
            <w:tcW w:w="1106" w:type="dxa"/>
          </w:tcPr>
          <w:p w14:paraId="7826290D" w14:textId="63B01315"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8/18/22</w:t>
            </w:r>
          </w:p>
        </w:tc>
        <w:tc>
          <w:tcPr>
            <w:tcW w:w="1106" w:type="dxa"/>
          </w:tcPr>
          <w:p w14:paraId="7ABBF951" w14:textId="1C8698DD"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2/16/23</w:t>
            </w:r>
          </w:p>
        </w:tc>
        <w:tc>
          <w:tcPr>
            <w:tcW w:w="1106" w:type="dxa"/>
          </w:tcPr>
          <w:p w14:paraId="279C18A0" w14:textId="41790FFC"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5/18/23</w:t>
            </w:r>
          </w:p>
        </w:tc>
        <w:tc>
          <w:tcPr>
            <w:tcW w:w="1106" w:type="dxa"/>
          </w:tcPr>
          <w:p w14:paraId="23977C1A" w14:textId="68982F8B" w:rsidR="00B2793C" w:rsidRPr="00B2793C" w:rsidRDefault="00B2793C" w:rsidP="00386AE8">
            <w:pPr>
              <w:ind w:right="-743"/>
              <w:rPr>
                <w:rFonts w:ascii="Helvetica" w:eastAsia="Times New Roman" w:hAnsi="Helvetica" w:cs="Helvetica"/>
                <w:b/>
                <w:bCs/>
                <w:color w:val="000000"/>
                <w:sz w:val="22"/>
              </w:rPr>
            </w:pPr>
            <w:r w:rsidRPr="00B2793C">
              <w:rPr>
                <w:rFonts w:ascii="Helvetica" w:eastAsia="Times New Roman" w:hAnsi="Helvetica" w:cs="Helvetica"/>
                <w:b/>
                <w:bCs/>
                <w:color w:val="000000"/>
                <w:sz w:val="22"/>
              </w:rPr>
              <w:t>8/18/23</w:t>
            </w:r>
          </w:p>
        </w:tc>
        <w:tc>
          <w:tcPr>
            <w:tcW w:w="1106" w:type="dxa"/>
          </w:tcPr>
          <w:p w14:paraId="1C7F46DB" w14:textId="2CCAC737" w:rsidR="00B2793C" w:rsidRPr="00B2793C" w:rsidRDefault="00B2793C" w:rsidP="00386AE8">
            <w:pPr>
              <w:ind w:right="-743"/>
              <w:rPr>
                <w:rFonts w:ascii="Helvetica" w:eastAsia="Times New Roman" w:hAnsi="Helvetica" w:cs="Helvetica"/>
                <w:b/>
                <w:bCs/>
                <w:color w:val="000000"/>
                <w:sz w:val="22"/>
                <w:highlight w:val="yellow"/>
              </w:rPr>
            </w:pPr>
            <w:r w:rsidRPr="00B2793C">
              <w:rPr>
                <w:rFonts w:ascii="Helvetica" w:eastAsia="Times New Roman" w:hAnsi="Helvetica" w:cs="Helvetica"/>
                <w:b/>
                <w:bCs/>
                <w:color w:val="000000"/>
                <w:sz w:val="22"/>
                <w:highlight w:val="yellow"/>
              </w:rPr>
              <w:t>11/16/23</w:t>
            </w:r>
          </w:p>
        </w:tc>
      </w:tr>
      <w:tr w:rsidR="00B2793C" w:rsidRPr="00AF35D6" w14:paraId="1AF91668" w14:textId="59CDFEDF" w:rsidTr="00B2793C">
        <w:trPr>
          <w:trHeight w:val="361"/>
        </w:trPr>
        <w:tc>
          <w:tcPr>
            <w:tcW w:w="2700" w:type="dxa"/>
            <w:hideMark/>
          </w:tcPr>
          <w:p w14:paraId="49598892" w14:textId="3888B12C"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Reuniones activas</w:t>
            </w:r>
          </w:p>
        </w:tc>
        <w:tc>
          <w:tcPr>
            <w:tcW w:w="1106" w:type="dxa"/>
          </w:tcPr>
          <w:p w14:paraId="49911133" w14:textId="2BCD5253" w:rsidR="00B2793C" w:rsidRPr="00C64300" w:rsidRDefault="00B2793C" w:rsidP="00F52EE6">
            <w:pPr>
              <w:jc w:val="right"/>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1240</w:t>
            </w:r>
          </w:p>
        </w:tc>
        <w:tc>
          <w:tcPr>
            <w:tcW w:w="1106" w:type="dxa"/>
          </w:tcPr>
          <w:p w14:paraId="1C6A29E6" w14:textId="253827AF" w:rsidR="00B2793C" w:rsidRPr="00C64300" w:rsidRDefault="00B2793C"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1210</w:t>
            </w:r>
          </w:p>
        </w:tc>
        <w:tc>
          <w:tcPr>
            <w:tcW w:w="1106" w:type="dxa"/>
          </w:tcPr>
          <w:p w14:paraId="424C5F42" w14:textId="15FBA514" w:rsidR="00B2793C" w:rsidRDefault="00B2793C"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1195</w:t>
            </w:r>
          </w:p>
        </w:tc>
        <w:tc>
          <w:tcPr>
            <w:tcW w:w="1106" w:type="dxa"/>
          </w:tcPr>
          <w:p w14:paraId="17B96346" w14:textId="3CBFF4B9" w:rsidR="00B2793C" w:rsidRDefault="00B2793C"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1192</w:t>
            </w:r>
          </w:p>
        </w:tc>
        <w:tc>
          <w:tcPr>
            <w:tcW w:w="1106" w:type="dxa"/>
          </w:tcPr>
          <w:p w14:paraId="2A150EFB" w14:textId="708B4775" w:rsidR="00B2793C" w:rsidRDefault="00B2793C"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1212</w:t>
            </w:r>
          </w:p>
        </w:tc>
        <w:tc>
          <w:tcPr>
            <w:tcW w:w="1106" w:type="dxa"/>
          </w:tcPr>
          <w:p w14:paraId="38A1C597" w14:textId="7EDC0BAC" w:rsidR="00B2793C" w:rsidRDefault="00B2793C" w:rsidP="00F52EE6">
            <w:pPr>
              <w:tabs>
                <w:tab w:val="center" w:pos="445"/>
              </w:tabs>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1186</w:t>
            </w:r>
          </w:p>
        </w:tc>
        <w:tc>
          <w:tcPr>
            <w:tcW w:w="1106" w:type="dxa"/>
          </w:tcPr>
          <w:p w14:paraId="4EB79D82" w14:textId="0BB54E64" w:rsidR="00B2793C" w:rsidRPr="00A5354D" w:rsidRDefault="00A5354D" w:rsidP="00F52EE6">
            <w:pPr>
              <w:tabs>
                <w:tab w:val="center" w:pos="445"/>
              </w:tabs>
              <w:jc w:val="right"/>
              <w:rPr>
                <w:rFonts w:ascii="Helvetica" w:eastAsia="Times New Roman" w:hAnsi="Helvetica" w:cs="Helvetica"/>
                <w:b/>
                <w:bCs/>
                <w:color w:val="000000"/>
                <w:szCs w:val="24"/>
              </w:rPr>
            </w:pPr>
            <w:r w:rsidRPr="00BF14B5">
              <w:rPr>
                <w:rFonts w:ascii="Helvetica" w:eastAsia="Times New Roman" w:hAnsi="Helvetica" w:cs="Helvetica"/>
                <w:b/>
                <w:bCs/>
                <w:color w:val="000000"/>
                <w:szCs w:val="24"/>
                <w:highlight w:val="yellow"/>
              </w:rPr>
              <w:t>1229</w:t>
            </w:r>
            <w:r>
              <w:rPr>
                <w:rFonts w:ascii="Helvetica" w:eastAsia="Times New Roman" w:hAnsi="Helvetica" w:cs="Helvetica"/>
                <w:b/>
                <w:bCs/>
                <w:color w:val="000000"/>
                <w:szCs w:val="24"/>
              </w:rPr>
              <w:t>*</w:t>
            </w:r>
          </w:p>
        </w:tc>
      </w:tr>
      <w:tr w:rsidR="00B2793C" w:rsidRPr="00AF35D6" w14:paraId="089399BC" w14:textId="75225EA9" w:rsidTr="00B2793C">
        <w:trPr>
          <w:trHeight w:val="361"/>
        </w:trPr>
        <w:tc>
          <w:tcPr>
            <w:tcW w:w="2700" w:type="dxa"/>
            <w:hideMark/>
          </w:tcPr>
          <w:p w14:paraId="60DD4575" w14:textId="77777777"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Inactivo</w:t>
            </w:r>
          </w:p>
        </w:tc>
        <w:tc>
          <w:tcPr>
            <w:tcW w:w="1106" w:type="dxa"/>
          </w:tcPr>
          <w:p w14:paraId="094F1455" w14:textId="1F4B08F6"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(291)</w:t>
            </w:r>
          </w:p>
        </w:tc>
        <w:tc>
          <w:tcPr>
            <w:tcW w:w="1106" w:type="dxa"/>
          </w:tcPr>
          <w:p w14:paraId="4459BBBF" w14:textId="44061C2B"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(318)</w:t>
            </w:r>
          </w:p>
        </w:tc>
        <w:tc>
          <w:tcPr>
            <w:tcW w:w="1106" w:type="dxa"/>
          </w:tcPr>
          <w:p w14:paraId="21128092" w14:textId="7CA4B81D"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(327)</w:t>
            </w:r>
          </w:p>
        </w:tc>
        <w:tc>
          <w:tcPr>
            <w:tcW w:w="1106" w:type="dxa"/>
          </w:tcPr>
          <w:p w14:paraId="3FDD5B64" w14:textId="637F172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(390)</w:t>
            </w:r>
          </w:p>
        </w:tc>
        <w:tc>
          <w:tcPr>
            <w:tcW w:w="1106" w:type="dxa"/>
          </w:tcPr>
          <w:p w14:paraId="7EE163D5" w14:textId="572BC7B9" w:rsidR="00B2793C" w:rsidRPr="003E7FF9" w:rsidRDefault="00B2793C" w:rsidP="00F52EE6">
            <w:pPr>
              <w:jc w:val="right"/>
              <w:rPr>
                <w:rFonts w:ascii="Helvetica" w:eastAsia="Times New Roman" w:hAnsi="Helvetica" w:cs="Helvetica"/>
                <w:color w:val="000000"/>
                <w:szCs w:val="24"/>
              </w:rPr>
            </w:pPr>
            <w:r w:rsidRPr="003E7FF9">
              <w:rPr>
                <w:rFonts w:ascii="Helvetica" w:eastAsia="Times New Roman" w:hAnsi="Helvetica" w:cs="Helvetica"/>
                <w:color w:val="000000"/>
                <w:szCs w:val="24"/>
              </w:rPr>
              <w:t>(386)</w:t>
            </w:r>
          </w:p>
        </w:tc>
        <w:tc>
          <w:tcPr>
            <w:tcW w:w="1106" w:type="dxa"/>
          </w:tcPr>
          <w:p w14:paraId="198A9522" w14:textId="3EBF57CD" w:rsidR="00B2793C" w:rsidRPr="003E7FF9" w:rsidRDefault="00B2793C" w:rsidP="00F52EE6">
            <w:pPr>
              <w:jc w:val="right"/>
              <w:rPr>
                <w:rFonts w:ascii="Helvetica" w:eastAsia="Times New Roman" w:hAnsi="Helvetica" w:cs="Helvetica"/>
                <w:color w:val="000000"/>
                <w:szCs w:val="24"/>
              </w:rPr>
            </w:pPr>
            <w:r>
              <w:rPr>
                <w:rFonts w:ascii="Helvetica" w:eastAsia="Times New Roman" w:hAnsi="Helvetica" w:cs="Helvetica"/>
                <w:color w:val="000000"/>
                <w:szCs w:val="24"/>
              </w:rPr>
              <w:t>(421)</w:t>
            </w:r>
          </w:p>
        </w:tc>
        <w:tc>
          <w:tcPr>
            <w:tcW w:w="1106" w:type="dxa"/>
          </w:tcPr>
          <w:p w14:paraId="429682D0" w14:textId="6F8EEBFC" w:rsidR="00B2793C" w:rsidRDefault="00386AE8" w:rsidP="00F52EE6">
            <w:pPr>
              <w:jc w:val="right"/>
              <w:rPr>
                <w:rFonts w:ascii="Helvetica" w:eastAsia="Times New Roman" w:hAnsi="Helvetica" w:cs="Helvetica"/>
                <w:color w:val="000000"/>
                <w:szCs w:val="24"/>
              </w:rPr>
            </w:pPr>
            <w:r>
              <w:rPr>
                <w:rFonts w:ascii="Helvetica" w:eastAsia="Times New Roman" w:hAnsi="Helvetica" w:cs="Helvetica"/>
                <w:color w:val="000000"/>
                <w:szCs w:val="24"/>
              </w:rPr>
              <w:t>(436)</w:t>
            </w:r>
          </w:p>
        </w:tc>
      </w:tr>
      <w:tr w:rsidR="00B2793C" w:rsidRPr="00AF35D6" w14:paraId="23BC2C9D" w14:textId="23254459" w:rsidTr="00B2793C">
        <w:trPr>
          <w:trHeight w:val="361"/>
        </w:trPr>
        <w:tc>
          <w:tcPr>
            <w:tcW w:w="2700" w:type="dxa"/>
            <w:hideMark/>
          </w:tcPr>
          <w:p w14:paraId="217D6E42" w14:textId="77777777"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Sin correo</w:t>
            </w:r>
          </w:p>
        </w:tc>
        <w:tc>
          <w:tcPr>
            <w:tcW w:w="1106" w:type="dxa"/>
          </w:tcPr>
          <w:p w14:paraId="54ADD16E" w14:textId="407EC018"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20/19</w:t>
            </w:r>
          </w:p>
        </w:tc>
        <w:tc>
          <w:tcPr>
            <w:tcW w:w="1106" w:type="dxa"/>
          </w:tcPr>
          <w:p w14:paraId="11B5F2B1" w14:textId="5EDD0F80"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31/29</w:t>
            </w:r>
          </w:p>
        </w:tc>
        <w:tc>
          <w:tcPr>
            <w:tcW w:w="1106" w:type="dxa"/>
          </w:tcPr>
          <w:p w14:paraId="38F99A43" w14:textId="0E100E9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34/38</w:t>
            </w:r>
          </w:p>
        </w:tc>
        <w:tc>
          <w:tcPr>
            <w:tcW w:w="1106" w:type="dxa"/>
          </w:tcPr>
          <w:p w14:paraId="0E0EBBDB" w14:textId="23593A4F"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20</w:t>
            </w:r>
          </w:p>
        </w:tc>
        <w:tc>
          <w:tcPr>
            <w:tcW w:w="1106" w:type="dxa"/>
          </w:tcPr>
          <w:p w14:paraId="04C7EDFC" w14:textId="54928545"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13</w:t>
            </w:r>
          </w:p>
        </w:tc>
        <w:tc>
          <w:tcPr>
            <w:tcW w:w="1106" w:type="dxa"/>
          </w:tcPr>
          <w:p w14:paraId="21EAE0C5" w14:textId="762527D6"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21</w:t>
            </w:r>
          </w:p>
        </w:tc>
        <w:tc>
          <w:tcPr>
            <w:tcW w:w="1106" w:type="dxa"/>
          </w:tcPr>
          <w:p w14:paraId="67BBDB8D" w14:textId="1B54240B" w:rsidR="00B2793C" w:rsidRPr="00C756F1" w:rsidRDefault="00F4011A"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25/20</w:t>
            </w:r>
          </w:p>
        </w:tc>
      </w:tr>
      <w:tr w:rsidR="00B2793C" w:rsidRPr="00AF35D6" w14:paraId="763028EE" w14:textId="2CE2AC88" w:rsidTr="00B2793C">
        <w:trPr>
          <w:trHeight w:val="361"/>
        </w:trPr>
        <w:tc>
          <w:tcPr>
            <w:tcW w:w="2700" w:type="dxa"/>
            <w:hideMark/>
          </w:tcPr>
          <w:p w14:paraId="05084BDF" w14:textId="77777777"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Marcado para su eliminación</w:t>
            </w:r>
          </w:p>
        </w:tc>
        <w:tc>
          <w:tcPr>
            <w:tcW w:w="1106" w:type="dxa"/>
          </w:tcPr>
          <w:p w14:paraId="112002A7" w14:textId="1E3508DB"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108</w:t>
            </w:r>
          </w:p>
        </w:tc>
        <w:tc>
          <w:tcPr>
            <w:tcW w:w="1106" w:type="dxa"/>
          </w:tcPr>
          <w:p w14:paraId="1470DA73" w14:textId="0331FBF8"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0</w:t>
            </w:r>
          </w:p>
        </w:tc>
        <w:tc>
          <w:tcPr>
            <w:tcW w:w="1106" w:type="dxa"/>
          </w:tcPr>
          <w:p w14:paraId="4207E773" w14:textId="24EBF342"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0</w:t>
            </w:r>
          </w:p>
        </w:tc>
        <w:tc>
          <w:tcPr>
            <w:tcW w:w="1106" w:type="dxa"/>
          </w:tcPr>
          <w:p w14:paraId="292683C4" w14:textId="311EC131"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0</w:t>
            </w:r>
          </w:p>
        </w:tc>
        <w:tc>
          <w:tcPr>
            <w:tcW w:w="1106" w:type="dxa"/>
          </w:tcPr>
          <w:p w14:paraId="295AD834" w14:textId="1F44B654"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(26)</w:t>
            </w:r>
          </w:p>
        </w:tc>
        <w:tc>
          <w:tcPr>
            <w:tcW w:w="1106" w:type="dxa"/>
          </w:tcPr>
          <w:p w14:paraId="69A76A02" w14:textId="6B6FC086"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0</w:t>
            </w:r>
          </w:p>
        </w:tc>
        <w:tc>
          <w:tcPr>
            <w:tcW w:w="1106" w:type="dxa"/>
          </w:tcPr>
          <w:p w14:paraId="0F019DFF" w14:textId="2064D40C"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0</w:t>
            </w:r>
          </w:p>
        </w:tc>
      </w:tr>
      <w:tr w:rsidR="00B2793C" w:rsidRPr="00AF35D6" w14:paraId="5F71C448" w14:textId="4C170924" w:rsidTr="00B2793C">
        <w:trPr>
          <w:trHeight w:val="361"/>
        </w:trPr>
        <w:tc>
          <w:tcPr>
            <w:tcW w:w="2700" w:type="dxa"/>
            <w:hideMark/>
          </w:tcPr>
          <w:p w14:paraId="309F31EA" w14:textId="074A4095" w:rsidR="00B2793C" w:rsidRPr="00C64300" w:rsidRDefault="00B2793C" w:rsidP="00AD3B84">
            <w:pPr>
              <w:rPr>
                <w:rFonts w:ascii="Helvetica" w:eastAsia="Times New Roman" w:hAnsi="Helvetica" w:cs="Helvetica"/>
                <w:b/>
                <w:bCs/>
                <w:color w:val="000000"/>
                <w:sz w:val="23"/>
                <w:szCs w:val="23"/>
              </w:rPr>
            </w:pPr>
            <w:r w:rsidRPr="00C64300">
              <w:rPr>
                <w:rFonts w:ascii="Helvetica" w:eastAsia="Times New Roman" w:hAnsi="Helvetica" w:cs="Helvetica"/>
                <w:b/>
                <w:bCs/>
                <w:color w:val="000000"/>
                <w:sz w:val="23"/>
                <w:szCs w:val="23"/>
              </w:rPr>
              <w:t>Se informó que no se reunía</w:t>
            </w:r>
          </w:p>
        </w:tc>
        <w:tc>
          <w:tcPr>
            <w:tcW w:w="1106" w:type="dxa"/>
          </w:tcPr>
          <w:p w14:paraId="23F2D61F" w14:textId="1467B25B"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5</w:t>
            </w:r>
          </w:p>
        </w:tc>
        <w:tc>
          <w:tcPr>
            <w:tcW w:w="1106" w:type="dxa"/>
          </w:tcPr>
          <w:p w14:paraId="6D33A74C" w14:textId="2F9C048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w:t>
            </w:r>
          </w:p>
        </w:tc>
        <w:tc>
          <w:tcPr>
            <w:tcW w:w="1106" w:type="dxa"/>
          </w:tcPr>
          <w:p w14:paraId="7459AEC6" w14:textId="2FB3EF31"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w:t>
            </w:r>
          </w:p>
        </w:tc>
        <w:tc>
          <w:tcPr>
            <w:tcW w:w="1106" w:type="dxa"/>
          </w:tcPr>
          <w:p w14:paraId="34B01722" w14:textId="0250005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5/6</w:t>
            </w:r>
          </w:p>
        </w:tc>
        <w:tc>
          <w:tcPr>
            <w:tcW w:w="1106" w:type="dxa"/>
          </w:tcPr>
          <w:p w14:paraId="33BDA441" w14:textId="6851B23F"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2</w:t>
            </w:r>
          </w:p>
        </w:tc>
        <w:tc>
          <w:tcPr>
            <w:tcW w:w="1106" w:type="dxa"/>
          </w:tcPr>
          <w:p w14:paraId="0766C729" w14:textId="617BF4EB"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0</w:t>
            </w:r>
          </w:p>
        </w:tc>
        <w:tc>
          <w:tcPr>
            <w:tcW w:w="1106" w:type="dxa"/>
          </w:tcPr>
          <w:p w14:paraId="2AC68B30" w14:textId="31D0554A"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0</w:t>
            </w:r>
          </w:p>
        </w:tc>
      </w:tr>
      <w:tr w:rsidR="00B2793C" w:rsidRPr="00AF35D6" w14:paraId="2C942D41" w14:textId="1DD67380" w:rsidTr="00B2793C">
        <w:trPr>
          <w:trHeight w:val="361"/>
        </w:trPr>
        <w:tc>
          <w:tcPr>
            <w:tcW w:w="2700" w:type="dxa"/>
            <w:noWrap/>
          </w:tcPr>
          <w:p w14:paraId="2A83EABB" w14:textId="00429ED6"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 xml:space="preserve">Correo electrónico de </w:t>
            </w:r>
            <w:r w:rsidR="002B008A">
              <w:rPr>
                <w:rFonts w:ascii="Helvetica" w:eastAsia="Times New Roman" w:hAnsi="Helvetica" w:cs="Helvetica"/>
                <w:b/>
                <w:bCs/>
                <w:color w:val="000000"/>
                <w:szCs w:val="24"/>
              </w:rPr>
              <w:t>DPA</w:t>
            </w:r>
            <w:r w:rsidRPr="00C64300">
              <w:rPr>
                <w:rFonts w:ascii="Helvetica" w:eastAsia="Times New Roman" w:hAnsi="Helvetica" w:cs="Helvetica"/>
                <w:b/>
                <w:bCs/>
                <w:color w:val="000000"/>
                <w:szCs w:val="24"/>
              </w:rPr>
              <w:t xml:space="preserve"> rebotado</w:t>
            </w:r>
          </w:p>
        </w:tc>
        <w:tc>
          <w:tcPr>
            <w:tcW w:w="1106" w:type="dxa"/>
          </w:tcPr>
          <w:p w14:paraId="341C098F" w14:textId="73A17739"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8</w:t>
            </w:r>
          </w:p>
        </w:tc>
        <w:tc>
          <w:tcPr>
            <w:tcW w:w="1106" w:type="dxa"/>
          </w:tcPr>
          <w:p w14:paraId="065A43F1" w14:textId="0F677C8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8</w:t>
            </w:r>
          </w:p>
        </w:tc>
        <w:tc>
          <w:tcPr>
            <w:tcW w:w="1106" w:type="dxa"/>
          </w:tcPr>
          <w:p w14:paraId="2DD52850" w14:textId="190D7860"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7</w:t>
            </w:r>
          </w:p>
        </w:tc>
        <w:tc>
          <w:tcPr>
            <w:tcW w:w="1106" w:type="dxa"/>
          </w:tcPr>
          <w:p w14:paraId="1F60E967" w14:textId="43EBCFA4"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4</w:t>
            </w:r>
          </w:p>
        </w:tc>
        <w:tc>
          <w:tcPr>
            <w:tcW w:w="1106" w:type="dxa"/>
          </w:tcPr>
          <w:p w14:paraId="47FC523D" w14:textId="140F8DE6"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5</w:t>
            </w:r>
          </w:p>
        </w:tc>
        <w:tc>
          <w:tcPr>
            <w:tcW w:w="1106" w:type="dxa"/>
          </w:tcPr>
          <w:p w14:paraId="66CEC31D" w14:textId="0A762426"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3</w:t>
            </w:r>
          </w:p>
        </w:tc>
        <w:tc>
          <w:tcPr>
            <w:tcW w:w="1106" w:type="dxa"/>
          </w:tcPr>
          <w:p w14:paraId="4719BEC8" w14:textId="0EAA2EC1"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4</w:t>
            </w:r>
          </w:p>
        </w:tc>
      </w:tr>
      <w:tr w:rsidR="00B2793C" w:rsidRPr="00AF35D6" w14:paraId="1F80EF4F" w14:textId="41B8CADC" w:rsidTr="00B2793C">
        <w:trPr>
          <w:trHeight w:val="361"/>
        </w:trPr>
        <w:tc>
          <w:tcPr>
            <w:tcW w:w="2700" w:type="dxa"/>
            <w:noWrap/>
            <w:hideMark/>
          </w:tcPr>
          <w:p w14:paraId="4B98E30A" w14:textId="77777777" w:rsidR="00B2793C" w:rsidRPr="00C64300" w:rsidRDefault="00B2793C" w:rsidP="00AD3B84">
            <w:pPr>
              <w:rPr>
                <w:rFonts w:ascii="Helvetica" w:eastAsia="Times New Roman" w:hAnsi="Helvetica" w:cs="Helvetica"/>
                <w:b/>
                <w:bCs/>
                <w:color w:val="000000"/>
                <w:szCs w:val="24"/>
              </w:rPr>
            </w:pPr>
            <w:r w:rsidRPr="00C64300">
              <w:rPr>
                <w:rFonts w:ascii="Helvetica" w:eastAsia="Times New Roman" w:hAnsi="Helvetica" w:cs="Helvetica"/>
                <w:b/>
                <w:bCs/>
                <w:color w:val="000000"/>
                <w:szCs w:val="24"/>
              </w:rPr>
              <w:t>Nuevas reuniones</w:t>
            </w:r>
          </w:p>
        </w:tc>
        <w:tc>
          <w:tcPr>
            <w:tcW w:w="1106" w:type="dxa"/>
          </w:tcPr>
          <w:p w14:paraId="5FD6DE4E" w14:textId="34B1A2F6"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11</w:t>
            </w:r>
          </w:p>
        </w:tc>
        <w:tc>
          <w:tcPr>
            <w:tcW w:w="1106" w:type="dxa"/>
          </w:tcPr>
          <w:p w14:paraId="55A1832F" w14:textId="157B107E"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10</w:t>
            </w:r>
          </w:p>
        </w:tc>
        <w:tc>
          <w:tcPr>
            <w:tcW w:w="1106" w:type="dxa"/>
          </w:tcPr>
          <w:p w14:paraId="518AE761" w14:textId="14E5D209"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8</w:t>
            </w:r>
          </w:p>
        </w:tc>
        <w:tc>
          <w:tcPr>
            <w:tcW w:w="1106" w:type="dxa"/>
          </w:tcPr>
          <w:p w14:paraId="2969B887" w14:textId="62B3BC5A" w:rsidR="00B2793C" w:rsidRPr="00C756F1" w:rsidRDefault="00B2793C" w:rsidP="00F52EE6">
            <w:pPr>
              <w:jc w:val="right"/>
              <w:rPr>
                <w:rFonts w:ascii="Helvetica" w:eastAsia="Times New Roman" w:hAnsi="Helvetica" w:cs="Helvetica"/>
                <w:color w:val="000000"/>
                <w:szCs w:val="24"/>
              </w:rPr>
            </w:pPr>
            <w:r w:rsidRPr="00C756F1">
              <w:rPr>
                <w:rFonts w:ascii="Helvetica" w:eastAsia="Times New Roman" w:hAnsi="Helvetica" w:cs="Helvetica"/>
                <w:color w:val="000000"/>
                <w:szCs w:val="24"/>
              </w:rPr>
              <w:t>25</w:t>
            </w:r>
          </w:p>
        </w:tc>
        <w:tc>
          <w:tcPr>
            <w:tcW w:w="1106" w:type="dxa"/>
          </w:tcPr>
          <w:p w14:paraId="31EB9398" w14:textId="7C469FEF"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38</w:t>
            </w:r>
          </w:p>
        </w:tc>
        <w:tc>
          <w:tcPr>
            <w:tcW w:w="1106" w:type="dxa"/>
          </w:tcPr>
          <w:p w14:paraId="5AA127B3" w14:textId="414DAD7F" w:rsidR="00B2793C" w:rsidRPr="00C756F1" w:rsidRDefault="00B2793C"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13</w:t>
            </w:r>
          </w:p>
        </w:tc>
        <w:tc>
          <w:tcPr>
            <w:tcW w:w="1106" w:type="dxa"/>
          </w:tcPr>
          <w:p w14:paraId="694B2958" w14:textId="0F281802" w:rsidR="00B2793C" w:rsidRPr="00C756F1" w:rsidRDefault="005321F7" w:rsidP="00F52EE6">
            <w:pPr>
              <w:jc w:val="right"/>
              <w:rPr>
                <w:rFonts w:ascii="Helvetica" w:eastAsia="Times New Roman" w:hAnsi="Helvetica" w:cs="Helvetica"/>
                <w:color w:val="000000" w:themeColor="text1"/>
                <w:szCs w:val="24"/>
              </w:rPr>
            </w:pPr>
            <w:r w:rsidRPr="00C756F1">
              <w:rPr>
                <w:rFonts w:ascii="Helvetica" w:eastAsia="Times New Roman" w:hAnsi="Helvetica" w:cs="Helvetica"/>
                <w:color w:val="000000" w:themeColor="text1"/>
                <w:szCs w:val="24"/>
              </w:rPr>
              <w:t>26</w:t>
            </w:r>
          </w:p>
        </w:tc>
      </w:tr>
      <w:tr w:rsidR="00B2793C" w:rsidRPr="00AF35D6" w14:paraId="05EBD9AC" w14:textId="037E037E" w:rsidTr="00B2793C">
        <w:trPr>
          <w:trHeight w:val="361"/>
        </w:trPr>
        <w:tc>
          <w:tcPr>
            <w:tcW w:w="2700" w:type="dxa"/>
            <w:noWrap/>
          </w:tcPr>
          <w:p w14:paraId="56BF7983" w14:textId="1D577866" w:rsidR="00B2793C" w:rsidRPr="00C64300" w:rsidRDefault="00386AE8" w:rsidP="00AD3B84">
            <w:pPr>
              <w:rPr>
                <w:rFonts w:ascii="Helvetica" w:eastAsia="Times New Roman" w:hAnsi="Helvetica" w:cs="Helvetica"/>
                <w:b/>
                <w:bCs/>
                <w:color w:val="000000"/>
                <w:szCs w:val="24"/>
              </w:rPr>
            </w:pPr>
            <w:r>
              <w:rPr>
                <w:rFonts w:ascii="Helvetica" w:eastAsia="Times New Roman" w:hAnsi="Helvetica" w:cs="Helvetica"/>
                <w:b/>
                <w:bCs/>
                <w:color w:val="000000"/>
                <w:szCs w:val="24"/>
              </w:rPr>
              <w:t>Reuniones electrónicas</w:t>
            </w:r>
          </w:p>
        </w:tc>
        <w:tc>
          <w:tcPr>
            <w:tcW w:w="1106" w:type="dxa"/>
          </w:tcPr>
          <w:p w14:paraId="1CFF89E8" w14:textId="76CBFECF" w:rsidR="00B2793C" w:rsidRDefault="00B2793C" w:rsidP="00F52EE6">
            <w:pPr>
              <w:jc w:val="right"/>
              <w:rPr>
                <w:rFonts w:ascii="Helvetica" w:eastAsia="Times New Roman" w:hAnsi="Helvetica" w:cs="Helvetica"/>
                <w:b/>
                <w:bCs/>
                <w:color w:val="000000"/>
                <w:szCs w:val="24"/>
              </w:rPr>
            </w:pPr>
          </w:p>
        </w:tc>
        <w:tc>
          <w:tcPr>
            <w:tcW w:w="1106" w:type="dxa"/>
          </w:tcPr>
          <w:p w14:paraId="1C134E52" w14:textId="45B9750B" w:rsidR="00B2793C" w:rsidRDefault="00B2793C" w:rsidP="00F52EE6">
            <w:pPr>
              <w:jc w:val="right"/>
              <w:rPr>
                <w:rFonts w:ascii="Helvetica" w:eastAsia="Times New Roman" w:hAnsi="Helvetica" w:cs="Helvetica"/>
                <w:b/>
                <w:bCs/>
                <w:color w:val="000000"/>
                <w:szCs w:val="24"/>
              </w:rPr>
            </w:pPr>
          </w:p>
        </w:tc>
        <w:tc>
          <w:tcPr>
            <w:tcW w:w="1106" w:type="dxa"/>
          </w:tcPr>
          <w:p w14:paraId="724BF00B" w14:textId="614F9950" w:rsidR="00B2793C" w:rsidRDefault="00B2793C" w:rsidP="00F52EE6">
            <w:pPr>
              <w:jc w:val="right"/>
              <w:rPr>
                <w:rFonts w:ascii="Helvetica" w:eastAsia="Times New Roman" w:hAnsi="Helvetica" w:cs="Helvetica"/>
                <w:b/>
                <w:bCs/>
                <w:color w:val="000000"/>
                <w:szCs w:val="24"/>
              </w:rPr>
            </w:pPr>
          </w:p>
        </w:tc>
        <w:tc>
          <w:tcPr>
            <w:tcW w:w="1106" w:type="dxa"/>
          </w:tcPr>
          <w:p w14:paraId="33C8BC88" w14:textId="1C5E1B72" w:rsidR="00B2793C" w:rsidRDefault="00B2793C" w:rsidP="00F52EE6">
            <w:pPr>
              <w:jc w:val="right"/>
              <w:rPr>
                <w:rFonts w:ascii="Helvetica" w:eastAsia="Times New Roman" w:hAnsi="Helvetica" w:cs="Helvetica"/>
                <w:b/>
                <w:bCs/>
                <w:color w:val="000000"/>
                <w:szCs w:val="24"/>
              </w:rPr>
            </w:pPr>
          </w:p>
        </w:tc>
        <w:tc>
          <w:tcPr>
            <w:tcW w:w="1106" w:type="dxa"/>
          </w:tcPr>
          <w:p w14:paraId="0B0ADD22" w14:textId="13B831E0" w:rsidR="00B2793C" w:rsidRDefault="00B2793C" w:rsidP="00F52EE6">
            <w:pPr>
              <w:jc w:val="right"/>
              <w:rPr>
                <w:rFonts w:ascii="Helvetica" w:eastAsia="Times New Roman" w:hAnsi="Helvetica" w:cs="Helvetica"/>
                <w:b/>
                <w:bCs/>
                <w:color w:val="000000"/>
                <w:szCs w:val="24"/>
              </w:rPr>
            </w:pPr>
          </w:p>
        </w:tc>
        <w:tc>
          <w:tcPr>
            <w:tcW w:w="1106" w:type="dxa"/>
          </w:tcPr>
          <w:p w14:paraId="1863A676" w14:textId="6BD634E5" w:rsidR="00B2793C" w:rsidRDefault="00B2793C" w:rsidP="00F52EE6">
            <w:pPr>
              <w:jc w:val="right"/>
              <w:rPr>
                <w:rFonts w:ascii="Helvetica" w:eastAsia="Times New Roman" w:hAnsi="Helvetica" w:cs="Helvetica"/>
                <w:b/>
                <w:bCs/>
                <w:color w:val="000000"/>
                <w:szCs w:val="24"/>
              </w:rPr>
            </w:pPr>
          </w:p>
        </w:tc>
        <w:tc>
          <w:tcPr>
            <w:tcW w:w="1106" w:type="dxa"/>
          </w:tcPr>
          <w:p w14:paraId="1458A92E" w14:textId="17D66C04" w:rsidR="00B2793C" w:rsidRPr="00BF14B5" w:rsidRDefault="008357DA" w:rsidP="00F52EE6">
            <w:pPr>
              <w:jc w:val="right"/>
              <w:rPr>
                <w:rFonts w:ascii="Helvetica" w:eastAsia="Times New Roman" w:hAnsi="Helvetica" w:cs="Helvetica"/>
                <w:b/>
                <w:bCs/>
                <w:color w:val="000000"/>
                <w:szCs w:val="24"/>
                <w:highlight w:val="yellow"/>
              </w:rPr>
            </w:pPr>
            <w:r w:rsidRPr="00BF14B5">
              <w:rPr>
                <w:rFonts w:ascii="Helvetica" w:eastAsia="Times New Roman" w:hAnsi="Helvetica" w:cs="Helvetica"/>
                <w:b/>
                <w:bCs/>
                <w:color w:val="000000"/>
                <w:szCs w:val="24"/>
                <w:highlight w:val="yellow"/>
              </w:rPr>
              <w:t>168</w:t>
            </w:r>
          </w:p>
        </w:tc>
      </w:tr>
      <w:tr w:rsidR="00386AE8" w:rsidRPr="00AF35D6" w14:paraId="0829A173" w14:textId="77777777" w:rsidTr="00B2793C">
        <w:trPr>
          <w:trHeight w:val="361"/>
        </w:trPr>
        <w:tc>
          <w:tcPr>
            <w:tcW w:w="2700" w:type="dxa"/>
            <w:noWrap/>
          </w:tcPr>
          <w:p w14:paraId="5C27E1BB" w14:textId="4BEDD3C8" w:rsidR="00386AE8" w:rsidRPr="00C64300" w:rsidRDefault="00386AE8" w:rsidP="00386AE8">
            <w:pPr>
              <w:rPr>
                <w:rFonts w:ascii="Helvetica" w:eastAsia="Times New Roman" w:hAnsi="Helvetica" w:cs="Helvetica"/>
                <w:b/>
                <w:bCs/>
                <w:color w:val="000000"/>
                <w:szCs w:val="24"/>
              </w:rPr>
            </w:pPr>
            <w:bookmarkStart w:id="0" w:name="_Hlk152928115"/>
            <w:r w:rsidRPr="00386AE8">
              <w:rPr>
                <w:rFonts w:ascii="Helvetica" w:eastAsia="Times New Roman" w:hAnsi="Helvetica" w:cs="Helvetica"/>
                <w:b/>
                <w:bCs/>
                <w:i/>
                <w:iCs/>
                <w:color w:val="000000"/>
                <w:szCs w:val="24"/>
              </w:rPr>
              <w:t>Electrónica Temporal</w:t>
            </w:r>
          </w:p>
        </w:tc>
        <w:tc>
          <w:tcPr>
            <w:tcW w:w="1106" w:type="dxa"/>
          </w:tcPr>
          <w:p w14:paraId="010B9775" w14:textId="7DE26BDB"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316</w:t>
            </w:r>
          </w:p>
        </w:tc>
        <w:tc>
          <w:tcPr>
            <w:tcW w:w="1106" w:type="dxa"/>
          </w:tcPr>
          <w:p w14:paraId="34BE12C9" w14:textId="7250A658"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290</w:t>
            </w:r>
          </w:p>
        </w:tc>
        <w:tc>
          <w:tcPr>
            <w:tcW w:w="1106" w:type="dxa"/>
          </w:tcPr>
          <w:p w14:paraId="7AE37418" w14:textId="1B0A6C7E"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277</w:t>
            </w:r>
          </w:p>
        </w:tc>
        <w:tc>
          <w:tcPr>
            <w:tcW w:w="1106" w:type="dxa"/>
          </w:tcPr>
          <w:p w14:paraId="02E9C894" w14:textId="79F0CE40"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237</w:t>
            </w:r>
          </w:p>
        </w:tc>
        <w:tc>
          <w:tcPr>
            <w:tcW w:w="1106" w:type="dxa"/>
          </w:tcPr>
          <w:p w14:paraId="5DC07742" w14:textId="26255B19"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199</w:t>
            </w:r>
          </w:p>
        </w:tc>
        <w:tc>
          <w:tcPr>
            <w:tcW w:w="1106" w:type="dxa"/>
          </w:tcPr>
          <w:p w14:paraId="3BAC003D" w14:textId="02248C80" w:rsidR="00386AE8" w:rsidRPr="00F52EE6" w:rsidRDefault="00386AE8" w:rsidP="00F52EE6">
            <w:pPr>
              <w:jc w:val="right"/>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167</w:t>
            </w:r>
          </w:p>
        </w:tc>
        <w:tc>
          <w:tcPr>
            <w:tcW w:w="1106" w:type="dxa"/>
          </w:tcPr>
          <w:p w14:paraId="5091E5CC" w14:textId="15FC2D5E" w:rsidR="00386AE8" w:rsidRPr="00BF14B5" w:rsidRDefault="00F4011A" w:rsidP="00F52EE6">
            <w:pPr>
              <w:jc w:val="right"/>
              <w:rPr>
                <w:rFonts w:ascii="Helvetica" w:eastAsia="Times New Roman" w:hAnsi="Helvetica" w:cs="Helvetica"/>
                <w:b/>
                <w:bCs/>
                <w:i/>
                <w:iCs/>
                <w:color w:val="000000"/>
                <w:szCs w:val="24"/>
                <w:highlight w:val="yellow"/>
              </w:rPr>
            </w:pPr>
            <w:r w:rsidRPr="00BF14B5">
              <w:rPr>
                <w:rFonts w:ascii="Helvetica" w:eastAsia="Times New Roman" w:hAnsi="Helvetica" w:cs="Helvetica"/>
                <w:b/>
                <w:bCs/>
                <w:i/>
                <w:iCs/>
                <w:color w:val="000000"/>
                <w:szCs w:val="24"/>
                <w:highlight w:val="yellow"/>
              </w:rPr>
              <w:t>109</w:t>
            </w:r>
          </w:p>
        </w:tc>
      </w:tr>
      <w:bookmarkEnd w:id="0"/>
      <w:tr w:rsidR="00386AE8" w:rsidRPr="00AF35D6" w14:paraId="07FE6F74" w14:textId="77777777" w:rsidTr="00B2793C">
        <w:trPr>
          <w:trHeight w:val="361"/>
        </w:trPr>
        <w:tc>
          <w:tcPr>
            <w:tcW w:w="2700" w:type="dxa"/>
            <w:noWrap/>
          </w:tcPr>
          <w:p w14:paraId="346F73EF" w14:textId="26D88629" w:rsidR="00386AE8" w:rsidRPr="00386AE8" w:rsidRDefault="00386AE8" w:rsidP="00386AE8">
            <w:pPr>
              <w:rPr>
                <w:rFonts w:ascii="Helvetica" w:eastAsia="Times New Roman" w:hAnsi="Helvetica" w:cs="Helvetica"/>
                <w:b/>
                <w:bCs/>
                <w:i/>
                <w:iCs/>
                <w:color w:val="000000"/>
                <w:szCs w:val="24"/>
              </w:rPr>
            </w:pPr>
            <w:r w:rsidRPr="00C64300">
              <w:rPr>
                <w:rFonts w:ascii="Helvetica" w:eastAsia="Times New Roman" w:hAnsi="Helvetica" w:cs="Helvetica"/>
                <w:b/>
                <w:bCs/>
                <w:color w:val="000000"/>
                <w:szCs w:val="24"/>
              </w:rPr>
              <w:t>Reuniones híbridas</w:t>
            </w:r>
          </w:p>
        </w:tc>
        <w:tc>
          <w:tcPr>
            <w:tcW w:w="1106" w:type="dxa"/>
          </w:tcPr>
          <w:p w14:paraId="32BF65C0" w14:textId="1BAD65F3"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100</w:t>
            </w:r>
          </w:p>
        </w:tc>
        <w:tc>
          <w:tcPr>
            <w:tcW w:w="1106" w:type="dxa"/>
          </w:tcPr>
          <w:p w14:paraId="73AF4CFD" w14:textId="662CD6EB"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107</w:t>
            </w:r>
          </w:p>
        </w:tc>
        <w:tc>
          <w:tcPr>
            <w:tcW w:w="1106" w:type="dxa"/>
          </w:tcPr>
          <w:p w14:paraId="272988BD" w14:textId="613DE5B0"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110</w:t>
            </w:r>
          </w:p>
        </w:tc>
        <w:tc>
          <w:tcPr>
            <w:tcW w:w="1106" w:type="dxa"/>
          </w:tcPr>
          <w:p w14:paraId="7F6F73AD" w14:textId="1EA1757E"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117</w:t>
            </w:r>
          </w:p>
        </w:tc>
        <w:tc>
          <w:tcPr>
            <w:tcW w:w="1106" w:type="dxa"/>
          </w:tcPr>
          <w:p w14:paraId="71B5BCD0" w14:textId="33253379"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124</w:t>
            </w:r>
          </w:p>
        </w:tc>
        <w:tc>
          <w:tcPr>
            <w:tcW w:w="1106" w:type="dxa"/>
          </w:tcPr>
          <w:p w14:paraId="64197943" w14:textId="3534747C"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121</w:t>
            </w:r>
          </w:p>
        </w:tc>
        <w:tc>
          <w:tcPr>
            <w:tcW w:w="1106" w:type="dxa"/>
          </w:tcPr>
          <w:p w14:paraId="404DE95D" w14:textId="6E1F5F8F" w:rsidR="00386AE8" w:rsidRPr="00BF14B5" w:rsidRDefault="008357DA" w:rsidP="00F52EE6">
            <w:pPr>
              <w:jc w:val="right"/>
              <w:rPr>
                <w:rFonts w:ascii="Helvetica" w:eastAsia="Times New Roman" w:hAnsi="Helvetica" w:cs="Helvetica"/>
                <w:b/>
                <w:bCs/>
                <w:color w:val="000000"/>
                <w:szCs w:val="24"/>
                <w:highlight w:val="yellow"/>
              </w:rPr>
            </w:pPr>
            <w:r w:rsidRPr="00BF14B5">
              <w:rPr>
                <w:rFonts w:ascii="Helvetica" w:eastAsia="Times New Roman" w:hAnsi="Helvetica" w:cs="Helvetica"/>
                <w:b/>
                <w:bCs/>
                <w:color w:val="000000"/>
                <w:szCs w:val="24"/>
                <w:highlight w:val="yellow"/>
              </w:rPr>
              <w:t>120</w:t>
            </w:r>
          </w:p>
        </w:tc>
      </w:tr>
      <w:tr w:rsidR="00386AE8" w:rsidRPr="00AF35D6" w14:paraId="5930C52E" w14:textId="7401C089" w:rsidTr="00B2793C">
        <w:trPr>
          <w:trHeight w:val="361"/>
        </w:trPr>
        <w:tc>
          <w:tcPr>
            <w:tcW w:w="2700" w:type="dxa"/>
            <w:noWrap/>
          </w:tcPr>
          <w:p w14:paraId="18B1F3FB" w14:textId="674B5CA0" w:rsidR="00386AE8" w:rsidRPr="00BC1AD2" w:rsidRDefault="00386AE8" w:rsidP="00386AE8">
            <w:pPr>
              <w:rPr>
                <w:rFonts w:ascii="Helvetica" w:eastAsia="Times New Roman" w:hAnsi="Helvetica" w:cs="Helvetica"/>
                <w:b/>
                <w:bCs/>
                <w:color w:val="000000"/>
                <w:sz w:val="22"/>
              </w:rPr>
            </w:pPr>
            <w:r>
              <w:rPr>
                <w:rFonts w:ascii="Helvetica" w:eastAsia="Times New Roman" w:hAnsi="Helvetica" w:cs="Helvetica"/>
                <w:b/>
                <w:bCs/>
                <w:color w:val="000000"/>
                <w:sz w:val="22"/>
              </w:rPr>
              <w:t>En persona</w:t>
            </w:r>
          </w:p>
        </w:tc>
        <w:tc>
          <w:tcPr>
            <w:tcW w:w="1106" w:type="dxa"/>
          </w:tcPr>
          <w:p w14:paraId="72CD4BAA" w14:textId="6F124B9F"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388</w:t>
            </w:r>
          </w:p>
        </w:tc>
        <w:tc>
          <w:tcPr>
            <w:tcW w:w="1106" w:type="dxa"/>
          </w:tcPr>
          <w:p w14:paraId="0C875035" w14:textId="1EC0B68D"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439</w:t>
            </w:r>
          </w:p>
        </w:tc>
        <w:tc>
          <w:tcPr>
            <w:tcW w:w="1106" w:type="dxa"/>
          </w:tcPr>
          <w:p w14:paraId="3E9303E4" w14:textId="46FF9969"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472</w:t>
            </w:r>
          </w:p>
        </w:tc>
        <w:tc>
          <w:tcPr>
            <w:tcW w:w="1106" w:type="dxa"/>
          </w:tcPr>
          <w:p w14:paraId="4428B281" w14:textId="7D3DE818"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616</w:t>
            </w:r>
          </w:p>
        </w:tc>
        <w:tc>
          <w:tcPr>
            <w:tcW w:w="1106" w:type="dxa"/>
          </w:tcPr>
          <w:p w14:paraId="50E054CA" w14:textId="2413AFB4"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656</w:t>
            </w:r>
          </w:p>
        </w:tc>
        <w:tc>
          <w:tcPr>
            <w:tcW w:w="1106" w:type="dxa"/>
          </w:tcPr>
          <w:p w14:paraId="4EE8C9AB" w14:textId="75ABC864"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678</w:t>
            </w:r>
          </w:p>
        </w:tc>
        <w:tc>
          <w:tcPr>
            <w:tcW w:w="1106" w:type="dxa"/>
          </w:tcPr>
          <w:p w14:paraId="024430D3" w14:textId="6D410E84" w:rsidR="00386AE8" w:rsidRPr="00BF14B5" w:rsidRDefault="00F4011A" w:rsidP="00F52EE6">
            <w:pPr>
              <w:jc w:val="right"/>
              <w:rPr>
                <w:rFonts w:ascii="Helvetica" w:eastAsia="Times New Roman" w:hAnsi="Helvetica" w:cs="Helvetica"/>
                <w:b/>
                <w:bCs/>
                <w:color w:val="000000"/>
                <w:szCs w:val="24"/>
                <w:highlight w:val="yellow"/>
              </w:rPr>
            </w:pPr>
            <w:r w:rsidRPr="00BF14B5">
              <w:rPr>
                <w:rFonts w:ascii="Helvetica" w:eastAsia="Times New Roman" w:hAnsi="Helvetica" w:cs="Helvetica"/>
                <w:b/>
                <w:bCs/>
                <w:color w:val="000000"/>
                <w:szCs w:val="24"/>
                <w:highlight w:val="yellow"/>
              </w:rPr>
              <w:t>742</w:t>
            </w:r>
          </w:p>
        </w:tc>
      </w:tr>
      <w:tr w:rsidR="00386AE8" w:rsidRPr="00AF35D6" w14:paraId="68544D21" w14:textId="0D11B518" w:rsidTr="00B2793C">
        <w:trPr>
          <w:trHeight w:val="361"/>
        </w:trPr>
        <w:tc>
          <w:tcPr>
            <w:tcW w:w="2700" w:type="dxa"/>
            <w:noWrap/>
          </w:tcPr>
          <w:p w14:paraId="6CC8315B" w14:textId="0CF48C55" w:rsidR="00386AE8" w:rsidRPr="00F0213A" w:rsidRDefault="00386AE8" w:rsidP="00386AE8">
            <w:pPr>
              <w:rPr>
                <w:rFonts w:ascii="Helvetica" w:eastAsia="Times New Roman" w:hAnsi="Helvetica" w:cs="Helvetica"/>
                <w:b/>
                <w:bCs/>
                <w:color w:val="000000"/>
                <w:szCs w:val="24"/>
              </w:rPr>
            </w:pPr>
            <w:r w:rsidRPr="00F0213A">
              <w:rPr>
                <w:rFonts w:ascii="Helvetica" w:eastAsia="Times New Roman" w:hAnsi="Helvetica" w:cs="Helvetica"/>
                <w:b/>
                <w:bCs/>
                <w:color w:val="000000"/>
                <w:szCs w:val="24"/>
              </w:rPr>
              <w:t>Se desconoce si se reúne</w:t>
            </w:r>
          </w:p>
        </w:tc>
        <w:tc>
          <w:tcPr>
            <w:tcW w:w="1106" w:type="dxa"/>
          </w:tcPr>
          <w:p w14:paraId="57B20A02" w14:textId="77777777" w:rsidR="00386AE8" w:rsidRDefault="00386AE8" w:rsidP="00F52EE6">
            <w:pPr>
              <w:jc w:val="right"/>
              <w:rPr>
                <w:rFonts w:ascii="Helvetica" w:eastAsia="Times New Roman" w:hAnsi="Helvetica" w:cs="Helvetica"/>
                <w:b/>
                <w:bCs/>
                <w:color w:val="000000"/>
                <w:szCs w:val="24"/>
              </w:rPr>
            </w:pPr>
          </w:p>
        </w:tc>
        <w:tc>
          <w:tcPr>
            <w:tcW w:w="1106" w:type="dxa"/>
          </w:tcPr>
          <w:p w14:paraId="6436E3FD" w14:textId="77777777" w:rsidR="00386AE8" w:rsidRDefault="00386AE8" w:rsidP="00F52EE6">
            <w:pPr>
              <w:jc w:val="right"/>
              <w:rPr>
                <w:rFonts w:ascii="Helvetica" w:eastAsia="Times New Roman" w:hAnsi="Helvetica" w:cs="Helvetica"/>
                <w:b/>
                <w:bCs/>
                <w:color w:val="000000"/>
                <w:szCs w:val="24"/>
              </w:rPr>
            </w:pPr>
          </w:p>
        </w:tc>
        <w:tc>
          <w:tcPr>
            <w:tcW w:w="1106" w:type="dxa"/>
          </w:tcPr>
          <w:p w14:paraId="28D54504" w14:textId="77777777" w:rsidR="00386AE8" w:rsidRDefault="00386AE8" w:rsidP="00F52EE6">
            <w:pPr>
              <w:jc w:val="right"/>
              <w:rPr>
                <w:rFonts w:ascii="Helvetica" w:eastAsia="Times New Roman" w:hAnsi="Helvetica" w:cs="Helvetica"/>
                <w:b/>
                <w:bCs/>
                <w:color w:val="000000"/>
                <w:szCs w:val="24"/>
              </w:rPr>
            </w:pPr>
          </w:p>
        </w:tc>
        <w:tc>
          <w:tcPr>
            <w:tcW w:w="1106" w:type="dxa"/>
          </w:tcPr>
          <w:p w14:paraId="18C577B5" w14:textId="67CD2D4B" w:rsidR="00386AE8" w:rsidRDefault="00386AE8" w:rsidP="00F52EE6">
            <w:pPr>
              <w:jc w:val="right"/>
              <w:rPr>
                <w:rFonts w:ascii="Helvetica" w:eastAsia="Times New Roman" w:hAnsi="Helvetica" w:cs="Helvetica"/>
                <w:b/>
                <w:bCs/>
                <w:color w:val="000000"/>
                <w:szCs w:val="24"/>
              </w:rPr>
            </w:pPr>
            <w:r>
              <w:rPr>
                <w:rFonts w:ascii="Helvetica" w:eastAsia="Times New Roman" w:hAnsi="Helvetica" w:cs="Helvetica"/>
                <w:b/>
                <w:bCs/>
                <w:color w:val="000000"/>
                <w:szCs w:val="24"/>
              </w:rPr>
              <w:t>~200</w:t>
            </w:r>
          </w:p>
        </w:tc>
        <w:tc>
          <w:tcPr>
            <w:tcW w:w="1106" w:type="dxa"/>
          </w:tcPr>
          <w:p w14:paraId="6A8E18A4" w14:textId="4B593BB4" w:rsidR="00386AE8" w:rsidRPr="00634252" w:rsidRDefault="00386AE8" w:rsidP="00F52EE6">
            <w:pPr>
              <w:jc w:val="right"/>
              <w:rPr>
                <w:rFonts w:ascii="Helvetica" w:eastAsia="Times New Roman" w:hAnsi="Helvetica" w:cs="Helvetica"/>
                <w:b/>
                <w:bCs/>
                <w:color w:val="C00000"/>
                <w:szCs w:val="24"/>
              </w:rPr>
            </w:pPr>
            <w:r w:rsidRPr="00634252">
              <w:rPr>
                <w:rFonts w:ascii="Helvetica" w:eastAsia="Times New Roman" w:hAnsi="Helvetica" w:cs="Helvetica"/>
                <w:b/>
                <w:bCs/>
                <w:color w:val="C00000"/>
                <w:szCs w:val="24"/>
              </w:rPr>
              <w:t>161</w:t>
            </w:r>
          </w:p>
        </w:tc>
        <w:tc>
          <w:tcPr>
            <w:tcW w:w="1106" w:type="dxa"/>
          </w:tcPr>
          <w:p w14:paraId="77F02228" w14:textId="3EC2CD9B" w:rsidR="00386AE8" w:rsidRPr="00634252" w:rsidRDefault="00386AE8" w:rsidP="00F52EE6">
            <w:pPr>
              <w:jc w:val="right"/>
              <w:rPr>
                <w:rFonts w:ascii="Helvetica" w:eastAsia="Times New Roman" w:hAnsi="Helvetica" w:cs="Helvetica"/>
                <w:b/>
                <w:bCs/>
                <w:color w:val="C00000"/>
                <w:szCs w:val="24"/>
              </w:rPr>
            </w:pPr>
            <w:r>
              <w:rPr>
                <w:rFonts w:ascii="Helvetica" w:eastAsia="Times New Roman" w:hAnsi="Helvetica" w:cs="Helvetica"/>
                <w:b/>
                <w:bCs/>
                <w:color w:val="C00000"/>
                <w:szCs w:val="24"/>
              </w:rPr>
              <w:t>127</w:t>
            </w:r>
          </w:p>
        </w:tc>
        <w:tc>
          <w:tcPr>
            <w:tcW w:w="1106" w:type="dxa"/>
          </w:tcPr>
          <w:p w14:paraId="7B5D1429" w14:textId="03CC9852" w:rsidR="00386AE8" w:rsidRPr="00BF14B5" w:rsidRDefault="00A5354D" w:rsidP="00F52EE6">
            <w:pPr>
              <w:jc w:val="right"/>
              <w:rPr>
                <w:rFonts w:ascii="Helvetica" w:eastAsia="Times New Roman" w:hAnsi="Helvetica" w:cs="Helvetica"/>
                <w:b/>
                <w:bCs/>
                <w:color w:val="C00000"/>
                <w:sz w:val="22"/>
                <w:highlight w:val="yellow"/>
              </w:rPr>
            </w:pPr>
            <w:r w:rsidRPr="00BF14B5">
              <w:rPr>
                <w:rFonts w:ascii="Helvetica" w:eastAsia="Times New Roman" w:hAnsi="Helvetica" w:cs="Helvetica"/>
                <w:b/>
                <w:bCs/>
                <w:color w:val="C00000"/>
                <w:sz w:val="22"/>
                <w:highlight w:val="yellow"/>
              </w:rPr>
              <w:t>87</w:t>
            </w:r>
          </w:p>
        </w:tc>
      </w:tr>
      <w:tr w:rsidR="00386AE8" w:rsidRPr="00AF35D6" w14:paraId="6F82E9D7" w14:textId="3CDB73CD" w:rsidTr="00B2793C">
        <w:trPr>
          <w:trHeight w:val="361"/>
        </w:trPr>
        <w:tc>
          <w:tcPr>
            <w:tcW w:w="2700" w:type="dxa"/>
            <w:noWrap/>
          </w:tcPr>
          <w:p w14:paraId="2FA3D54D" w14:textId="7F49C988" w:rsidR="00386AE8" w:rsidRPr="00F52EE6" w:rsidRDefault="00386AE8" w:rsidP="00386AE8">
            <w:pPr>
              <w:rPr>
                <w:rFonts w:ascii="Helvetica" w:eastAsia="Times New Roman" w:hAnsi="Helvetica" w:cs="Helvetica"/>
                <w:b/>
                <w:bCs/>
                <w:i/>
                <w:iCs/>
                <w:color w:val="000000"/>
                <w:szCs w:val="24"/>
              </w:rPr>
            </w:pPr>
            <w:r w:rsidRPr="00F52EE6">
              <w:rPr>
                <w:rFonts w:ascii="Helvetica" w:eastAsia="Times New Roman" w:hAnsi="Helvetica" w:cs="Helvetica"/>
                <w:b/>
                <w:bCs/>
                <w:i/>
                <w:iCs/>
                <w:color w:val="000000"/>
                <w:szCs w:val="24"/>
              </w:rPr>
              <w:t>Covid-</w:t>
            </w:r>
            <w:r w:rsidR="002B008A">
              <w:t xml:space="preserve"> </w:t>
            </w:r>
            <w:r w:rsidR="002B008A" w:rsidRPr="002B008A">
              <w:rPr>
                <w:rFonts w:ascii="Helvetica" w:eastAsia="Times New Roman" w:hAnsi="Helvetica" w:cs="Helvetica"/>
                <w:b/>
                <w:bCs/>
                <w:i/>
                <w:iCs/>
                <w:color w:val="000000"/>
                <w:szCs w:val="24"/>
              </w:rPr>
              <w:t>MANTENER</w:t>
            </w:r>
          </w:p>
        </w:tc>
        <w:tc>
          <w:tcPr>
            <w:tcW w:w="1106" w:type="dxa"/>
          </w:tcPr>
          <w:p w14:paraId="613DE0CB" w14:textId="77777777" w:rsidR="00386AE8" w:rsidRPr="00F52EE6" w:rsidRDefault="00386AE8" w:rsidP="00F52EE6">
            <w:pPr>
              <w:jc w:val="right"/>
              <w:rPr>
                <w:rFonts w:ascii="Helvetica" w:eastAsia="Times New Roman" w:hAnsi="Helvetica" w:cs="Helvetica"/>
                <w:b/>
                <w:bCs/>
                <w:i/>
                <w:iCs/>
                <w:color w:val="000000"/>
                <w:szCs w:val="24"/>
              </w:rPr>
            </w:pPr>
          </w:p>
        </w:tc>
        <w:tc>
          <w:tcPr>
            <w:tcW w:w="1106" w:type="dxa"/>
          </w:tcPr>
          <w:p w14:paraId="1DE5C0F0" w14:textId="77777777" w:rsidR="00386AE8" w:rsidRPr="00F52EE6" w:rsidRDefault="00386AE8" w:rsidP="00F52EE6">
            <w:pPr>
              <w:jc w:val="right"/>
              <w:rPr>
                <w:rFonts w:ascii="Helvetica" w:eastAsia="Times New Roman" w:hAnsi="Helvetica" w:cs="Helvetica"/>
                <w:b/>
                <w:bCs/>
                <w:i/>
                <w:iCs/>
                <w:color w:val="000000"/>
                <w:szCs w:val="24"/>
              </w:rPr>
            </w:pPr>
          </w:p>
        </w:tc>
        <w:tc>
          <w:tcPr>
            <w:tcW w:w="1106" w:type="dxa"/>
          </w:tcPr>
          <w:p w14:paraId="12276DF7" w14:textId="77777777" w:rsidR="00386AE8" w:rsidRPr="00F52EE6" w:rsidRDefault="00386AE8" w:rsidP="00F52EE6">
            <w:pPr>
              <w:jc w:val="right"/>
              <w:rPr>
                <w:rFonts w:ascii="Helvetica" w:eastAsia="Times New Roman" w:hAnsi="Helvetica" w:cs="Helvetica"/>
                <w:b/>
                <w:bCs/>
                <w:i/>
                <w:iCs/>
                <w:color w:val="000000"/>
                <w:szCs w:val="24"/>
              </w:rPr>
            </w:pPr>
          </w:p>
        </w:tc>
        <w:tc>
          <w:tcPr>
            <w:tcW w:w="1106" w:type="dxa"/>
          </w:tcPr>
          <w:p w14:paraId="0DB247BE" w14:textId="77777777" w:rsidR="00386AE8" w:rsidRPr="00F52EE6" w:rsidRDefault="00386AE8" w:rsidP="00F52EE6">
            <w:pPr>
              <w:jc w:val="right"/>
              <w:rPr>
                <w:rFonts w:ascii="Helvetica" w:eastAsia="Times New Roman" w:hAnsi="Helvetica" w:cs="Helvetica"/>
                <w:b/>
                <w:bCs/>
                <w:i/>
                <w:iCs/>
                <w:color w:val="000000"/>
                <w:szCs w:val="24"/>
              </w:rPr>
            </w:pPr>
          </w:p>
        </w:tc>
        <w:tc>
          <w:tcPr>
            <w:tcW w:w="1106" w:type="dxa"/>
          </w:tcPr>
          <w:p w14:paraId="0B77018B" w14:textId="73F2ECD6" w:rsidR="00386AE8" w:rsidRPr="00F52EE6" w:rsidRDefault="00386AE8" w:rsidP="00F52EE6">
            <w:pPr>
              <w:jc w:val="right"/>
              <w:rPr>
                <w:rFonts w:ascii="Helvetica" w:eastAsia="Times New Roman" w:hAnsi="Helvetica" w:cs="Helvetica"/>
                <w:b/>
                <w:bCs/>
                <w:i/>
                <w:iCs/>
                <w:color w:val="C00000"/>
                <w:szCs w:val="24"/>
              </w:rPr>
            </w:pPr>
            <w:r w:rsidRPr="00F52EE6">
              <w:rPr>
                <w:rFonts w:ascii="Helvetica" w:eastAsia="Times New Roman" w:hAnsi="Helvetica" w:cs="Helvetica"/>
                <w:b/>
                <w:bCs/>
                <w:i/>
                <w:iCs/>
                <w:color w:val="C00000"/>
                <w:szCs w:val="24"/>
              </w:rPr>
              <w:t>13</w:t>
            </w:r>
          </w:p>
        </w:tc>
        <w:tc>
          <w:tcPr>
            <w:tcW w:w="1106" w:type="dxa"/>
          </w:tcPr>
          <w:p w14:paraId="1168A416" w14:textId="5D497E49" w:rsidR="00386AE8" w:rsidRPr="00F52EE6" w:rsidRDefault="00386AE8" w:rsidP="00F52EE6">
            <w:pPr>
              <w:jc w:val="right"/>
              <w:rPr>
                <w:rFonts w:ascii="Helvetica" w:eastAsia="Times New Roman" w:hAnsi="Helvetica" w:cs="Helvetica"/>
                <w:b/>
                <w:bCs/>
                <w:i/>
                <w:iCs/>
                <w:color w:val="C00000"/>
                <w:szCs w:val="24"/>
              </w:rPr>
            </w:pPr>
            <w:r w:rsidRPr="00F52EE6">
              <w:rPr>
                <w:rFonts w:ascii="Helvetica" w:eastAsia="Times New Roman" w:hAnsi="Helvetica" w:cs="Helvetica"/>
                <w:b/>
                <w:bCs/>
                <w:i/>
                <w:iCs/>
                <w:color w:val="C00000"/>
                <w:szCs w:val="24"/>
              </w:rPr>
              <w:t>3</w:t>
            </w:r>
          </w:p>
        </w:tc>
        <w:tc>
          <w:tcPr>
            <w:tcW w:w="1106" w:type="dxa"/>
          </w:tcPr>
          <w:p w14:paraId="49F66740" w14:textId="6CB24912" w:rsidR="00386AE8" w:rsidRPr="00BF14B5" w:rsidRDefault="00386AE8" w:rsidP="00F52EE6">
            <w:pPr>
              <w:jc w:val="right"/>
              <w:rPr>
                <w:rFonts w:ascii="Helvetica" w:eastAsia="Times New Roman" w:hAnsi="Helvetica" w:cs="Helvetica"/>
                <w:b/>
                <w:bCs/>
                <w:i/>
                <w:iCs/>
                <w:color w:val="C00000"/>
                <w:szCs w:val="24"/>
                <w:highlight w:val="yellow"/>
              </w:rPr>
            </w:pPr>
            <w:r w:rsidRPr="00BF14B5">
              <w:rPr>
                <w:rFonts w:ascii="Helvetica" w:eastAsia="Times New Roman" w:hAnsi="Helvetica" w:cs="Helvetica"/>
                <w:b/>
                <w:bCs/>
                <w:i/>
                <w:iCs/>
                <w:color w:val="C00000"/>
                <w:szCs w:val="24"/>
                <w:highlight w:val="yellow"/>
              </w:rPr>
              <w:t>3</w:t>
            </w:r>
          </w:p>
        </w:tc>
      </w:tr>
    </w:tbl>
    <w:p w14:paraId="30697800" w14:textId="77777777" w:rsidR="002E5248" w:rsidRDefault="002E5248" w:rsidP="002E5248"/>
    <w:p w14:paraId="592D6AB8" w14:textId="36FA6133" w:rsidR="00BE62CF" w:rsidRPr="00F52EE6" w:rsidRDefault="00BE62CF" w:rsidP="00BE62CF">
      <w:pPr>
        <w:pStyle w:val="Default"/>
        <w:rPr>
          <w:sz w:val="21"/>
          <w:szCs w:val="21"/>
        </w:rPr>
      </w:pPr>
      <w:r w:rsidRPr="00380E9C">
        <w:rPr>
          <w:b/>
          <w:bCs/>
          <w:sz w:val="21"/>
          <w:szCs w:val="21"/>
        </w:rPr>
        <w:t xml:space="preserve">#2: Nuestro formulario de cambio de registro grupal en línea  </w:t>
      </w:r>
    </w:p>
    <w:p w14:paraId="0FEBD42D" w14:textId="335FE1FE" w:rsidR="00BE62CF" w:rsidRPr="00380E9C" w:rsidRDefault="00F52EE6" w:rsidP="00BE62CF">
      <w:pPr>
        <w:pStyle w:val="Default"/>
        <w:rPr>
          <w:sz w:val="21"/>
          <w:szCs w:val="21"/>
        </w:rPr>
      </w:pPr>
      <w:r>
        <w:rPr>
          <w:sz w:val="21"/>
          <w:szCs w:val="21"/>
        </w:rPr>
        <w:t>Los miembros siguen utilizando nuestros formularios y todos los sitios de AIS/LDC/District enlazan con ellos. Algunos miembros todavía están utilizando el formulario de cambio de registros de grupo de la OSM en el sitio web de la OSM, que no ofrece la posibilidad de presentar solicitudes para otros puestos de grupo.  El formulario de la OSM se envía a su Coordinador de Registros de Grupos de Área (AGRC) para cambiar de grupo.</w:t>
      </w:r>
    </w:p>
    <w:p w14:paraId="653768EF" w14:textId="77777777" w:rsidR="00BE62CF" w:rsidRPr="00380E9C" w:rsidRDefault="00BE62CF" w:rsidP="00BE62CF">
      <w:pPr>
        <w:pStyle w:val="Default"/>
        <w:rPr>
          <w:sz w:val="21"/>
          <w:szCs w:val="21"/>
        </w:rPr>
      </w:pPr>
    </w:p>
    <w:p w14:paraId="79172FD4" w14:textId="4D37B706" w:rsidR="00FA6076" w:rsidRPr="00380E9C" w:rsidRDefault="00BE62CF" w:rsidP="002B0803">
      <w:pPr>
        <w:pStyle w:val="Default"/>
        <w:rPr>
          <w:sz w:val="21"/>
          <w:szCs w:val="21"/>
        </w:rPr>
      </w:pPr>
      <w:r w:rsidRPr="00380E9C">
        <w:rPr>
          <w:b/>
          <w:bCs/>
          <w:sz w:val="21"/>
          <w:szCs w:val="21"/>
        </w:rPr>
        <w:t xml:space="preserve"># 3: </w:t>
      </w:r>
      <w:r w:rsidRPr="00380E9C">
        <w:rPr>
          <w:b/>
          <w:bCs/>
          <w:sz w:val="21"/>
          <w:szCs w:val="21"/>
          <w:u w:val="single"/>
        </w:rPr>
        <w:t xml:space="preserve"> Los correos electrónicos reportados que no se </w:t>
      </w:r>
      <w:r w:rsidR="00957AE8">
        <w:rPr>
          <w:b/>
          <w:bCs/>
          <w:sz w:val="21"/>
          <w:szCs w:val="21"/>
          <w:u w:val="single"/>
        </w:rPr>
        <w:t>reunen</w:t>
      </w:r>
      <w:r w:rsidRPr="00380E9C">
        <w:rPr>
          <w:b/>
          <w:bCs/>
          <w:sz w:val="21"/>
          <w:szCs w:val="21"/>
          <w:u w:val="single"/>
        </w:rPr>
        <w:t>, los correos electrónicos rebotados</w:t>
      </w:r>
      <w:r w:rsidRPr="00380E9C">
        <w:rPr>
          <w:b/>
          <w:bCs/>
          <w:sz w:val="21"/>
          <w:szCs w:val="21"/>
        </w:rPr>
        <w:t xml:space="preserve"> (la dirección postal  actual/correos electrónicos de </w:t>
      </w:r>
      <w:r w:rsidR="002B008A">
        <w:rPr>
          <w:b/>
          <w:bCs/>
          <w:sz w:val="21"/>
          <w:szCs w:val="21"/>
        </w:rPr>
        <w:t>DPA</w:t>
      </w:r>
      <w:r w:rsidRPr="00380E9C">
        <w:rPr>
          <w:b/>
          <w:bCs/>
          <w:sz w:val="21"/>
          <w:szCs w:val="21"/>
        </w:rPr>
        <w:t xml:space="preserve"> ya no funcionan o son incorrectos) y </w:t>
      </w:r>
      <w:r w:rsidR="008903AD" w:rsidRPr="00380E9C">
        <w:rPr>
          <w:b/>
          <w:bCs/>
          <w:sz w:val="21"/>
          <w:szCs w:val="21"/>
          <w:u w:val="single"/>
        </w:rPr>
        <w:t xml:space="preserve"> la falta de correo  (la dirección postal de </w:t>
      </w:r>
      <w:r w:rsidR="002B008A">
        <w:rPr>
          <w:b/>
          <w:bCs/>
          <w:sz w:val="21"/>
          <w:szCs w:val="21"/>
          <w:u w:val="single"/>
        </w:rPr>
        <w:t>DPA</w:t>
      </w:r>
      <w:r w:rsidR="008903AD" w:rsidRPr="00380E9C">
        <w:rPr>
          <w:b/>
          <w:bCs/>
          <w:sz w:val="21"/>
          <w:szCs w:val="21"/>
          <w:u w:val="single"/>
        </w:rPr>
        <w:t xml:space="preserve"> en </w:t>
      </w:r>
      <w:r w:rsidR="00DC2FA5">
        <w:rPr>
          <w:b/>
          <w:bCs/>
          <w:sz w:val="21"/>
          <w:szCs w:val="21"/>
          <w:u w:val="single"/>
        </w:rPr>
        <w:t>U</w:t>
      </w:r>
      <w:r w:rsidR="008903AD" w:rsidRPr="00380E9C">
        <w:rPr>
          <w:b/>
          <w:bCs/>
          <w:sz w:val="21"/>
          <w:szCs w:val="21"/>
          <w:u w:val="single"/>
        </w:rPr>
        <w:t>.</w:t>
      </w:r>
      <w:r w:rsidR="00DC2FA5">
        <w:rPr>
          <w:b/>
          <w:bCs/>
          <w:sz w:val="21"/>
          <w:szCs w:val="21"/>
          <w:u w:val="single"/>
        </w:rPr>
        <w:t>S.</w:t>
      </w:r>
      <w:r w:rsidR="008903AD" w:rsidRPr="00380E9C">
        <w:rPr>
          <w:b/>
          <w:bCs/>
          <w:sz w:val="21"/>
          <w:szCs w:val="21"/>
          <w:u w:val="single"/>
        </w:rPr>
        <w:t xml:space="preserve"> se devuelve a </w:t>
      </w:r>
      <w:r w:rsidR="00F630FF">
        <w:rPr>
          <w:b/>
          <w:bCs/>
          <w:sz w:val="21"/>
          <w:szCs w:val="21"/>
          <w:u w:val="single"/>
        </w:rPr>
        <w:t>OSM</w:t>
      </w:r>
      <w:r w:rsidR="008903AD" w:rsidRPr="00380E9C">
        <w:rPr>
          <w:b/>
          <w:bCs/>
          <w:sz w:val="21"/>
          <w:szCs w:val="21"/>
          <w:u w:val="single"/>
        </w:rPr>
        <w:t xml:space="preserve">) </w:t>
      </w:r>
      <w:r w:rsidRPr="00380E9C">
        <w:rPr>
          <w:b/>
          <w:bCs/>
          <w:sz w:val="21"/>
          <w:szCs w:val="21"/>
        </w:rPr>
        <w:t>son problemas continuos que han mejorado en gran medida debido a las limitaciones de tiempo que después de 94 días</w:t>
      </w:r>
      <w:r w:rsidRPr="00380E9C">
        <w:rPr>
          <w:b/>
          <w:bCs/>
          <w:sz w:val="21"/>
          <w:szCs w:val="21"/>
          <w:u w:val="single"/>
        </w:rPr>
        <w:t xml:space="preserve"> </w:t>
      </w:r>
      <w:r w:rsidR="00F630FF" w:rsidRPr="00380E9C">
        <w:rPr>
          <w:b/>
          <w:bCs/>
          <w:sz w:val="21"/>
          <w:szCs w:val="21"/>
          <w:u w:val="single"/>
        </w:rPr>
        <w:t>de informes</w:t>
      </w:r>
      <w:r w:rsidRPr="00380E9C">
        <w:rPr>
          <w:b/>
          <w:bCs/>
          <w:sz w:val="21"/>
          <w:szCs w:val="21"/>
          <w:u w:val="single"/>
        </w:rPr>
        <w:t xml:space="preserve"> de no reuniones</w:t>
      </w:r>
      <w:r w:rsidR="00DC2FA5">
        <w:rPr>
          <w:b/>
          <w:bCs/>
          <w:sz w:val="21"/>
          <w:szCs w:val="21"/>
          <w:u w:val="single"/>
        </w:rPr>
        <w:t>, l</w:t>
      </w:r>
      <w:r w:rsidRPr="00380E9C">
        <w:rPr>
          <w:b/>
          <w:bCs/>
          <w:sz w:val="21"/>
          <w:szCs w:val="21"/>
          <w:u w:val="single"/>
        </w:rPr>
        <w:t xml:space="preserve">os grupos se vuelven </w:t>
      </w:r>
      <w:r w:rsidRPr="00380E9C">
        <w:rPr>
          <w:b/>
          <w:bCs/>
          <w:sz w:val="21"/>
          <w:szCs w:val="21"/>
        </w:rPr>
        <w:t>inactivos, ya que</w:t>
      </w:r>
      <w:r w:rsidR="008751FF" w:rsidRPr="00380E9C">
        <w:rPr>
          <w:b/>
          <w:bCs/>
          <w:sz w:val="21"/>
          <w:szCs w:val="21"/>
        </w:rPr>
        <w:t xml:space="preserve"> presume </w:t>
      </w:r>
      <w:r w:rsidR="0047587D">
        <w:rPr>
          <w:b/>
          <w:bCs/>
          <w:sz w:val="21"/>
          <w:szCs w:val="21"/>
          <w:u w:val="single"/>
        </w:rPr>
        <w:t>que se</w:t>
      </w:r>
      <w:r w:rsidR="00F52EE6">
        <w:rPr>
          <w:b/>
          <w:bCs/>
          <w:sz w:val="21"/>
          <w:szCs w:val="21"/>
        </w:rPr>
        <w:t xml:space="preserve"> han disuelto.  </w:t>
      </w:r>
      <w:r w:rsidR="004124C7" w:rsidRPr="0047587D">
        <w:rPr>
          <w:b/>
          <w:bCs/>
          <w:sz w:val="21"/>
          <w:szCs w:val="21"/>
          <w:u w:val="single"/>
        </w:rPr>
        <w:t>Reportado como no reunido</w:t>
      </w:r>
      <w:r w:rsidR="004124C7">
        <w:rPr>
          <w:b/>
          <w:bCs/>
          <w:sz w:val="21"/>
          <w:szCs w:val="21"/>
        </w:rPr>
        <w:t xml:space="preserve"> significa que un recién llegado intentó ir al grupo y no encontró a nadie allí. Encontrar dónde y si ese grupo se está reuniendo, es una gran motivación.  </w:t>
      </w:r>
    </w:p>
    <w:p w14:paraId="296709F3" w14:textId="77777777" w:rsidR="008751FF" w:rsidRPr="00380E9C" w:rsidRDefault="008751FF" w:rsidP="00BE62CF">
      <w:pPr>
        <w:pStyle w:val="Default"/>
        <w:rPr>
          <w:sz w:val="21"/>
          <w:szCs w:val="21"/>
        </w:rPr>
      </w:pPr>
    </w:p>
    <w:p w14:paraId="6AA71AAB" w14:textId="581EDEB0" w:rsidR="007E6B5C" w:rsidRDefault="006E2E59" w:rsidP="006E2E59">
      <w:pPr>
        <w:pStyle w:val="Default"/>
        <w:rPr>
          <w:sz w:val="21"/>
          <w:szCs w:val="21"/>
        </w:rPr>
      </w:pPr>
      <w:r w:rsidRPr="00380E9C">
        <w:rPr>
          <w:b/>
          <w:bCs/>
          <w:sz w:val="21"/>
          <w:szCs w:val="21"/>
        </w:rPr>
        <w:t>#4</w:t>
      </w:r>
      <w:r w:rsidRPr="00380E9C">
        <w:rPr>
          <w:sz w:val="21"/>
          <w:szCs w:val="21"/>
        </w:rPr>
        <w:t xml:space="preserve">. </w:t>
      </w:r>
      <w:r w:rsidR="00A5354D" w:rsidRPr="00A5354D">
        <w:rPr>
          <w:b/>
          <w:bCs/>
          <w:sz w:val="21"/>
          <w:szCs w:val="21"/>
        </w:rPr>
        <w:t>Las reuniones que se han identificado como "En persona</w:t>
      </w:r>
      <w:r w:rsidR="000E5703" w:rsidRPr="000E5703">
        <w:rPr>
          <w:b/>
          <w:bCs/>
          <w:sz w:val="21"/>
          <w:szCs w:val="21"/>
        </w:rPr>
        <w:t>,</w:t>
      </w:r>
      <w:r w:rsidR="008B44BB" w:rsidRPr="000E5703">
        <w:rPr>
          <w:b/>
          <w:bCs/>
          <w:sz w:val="21"/>
          <w:szCs w:val="21"/>
        </w:rPr>
        <w:t>" lo han confirmado y muestran "</w:t>
      </w:r>
      <w:r w:rsidR="00E13A04" w:rsidRPr="000E5703">
        <w:rPr>
          <w:b/>
          <w:bCs/>
          <w:sz w:val="21"/>
          <w:szCs w:val="21"/>
        </w:rPr>
        <w:t>En</w:t>
      </w:r>
      <w:r w:rsidR="00E13A04" w:rsidRPr="00380E9C">
        <w:rPr>
          <w:b/>
          <w:bCs/>
          <w:sz w:val="21"/>
          <w:szCs w:val="21"/>
        </w:rPr>
        <w:t xml:space="preserve"> persona"</w:t>
      </w:r>
      <w:r w:rsidR="00B678DD">
        <w:rPr>
          <w:sz w:val="21"/>
          <w:szCs w:val="21"/>
        </w:rPr>
        <w:t xml:space="preserve"> al frente de las instrucciones de ubicación. Los grupos que no se han actualizado en mucho tiempo no mostrarán esta información, ya que no sabemos cómo o si se están reuniendo. Cada vez son más los grupos que se actualizan con SCWS, por lo que esto es cada vez menos problemático.  </w:t>
      </w:r>
    </w:p>
    <w:p w14:paraId="5F77347F" w14:textId="77777777" w:rsidR="00F52EE6" w:rsidRDefault="00F52EE6" w:rsidP="006E2E59">
      <w:pPr>
        <w:pStyle w:val="Default"/>
        <w:rPr>
          <w:sz w:val="21"/>
          <w:szCs w:val="21"/>
        </w:rPr>
      </w:pPr>
    </w:p>
    <w:p w14:paraId="73B89306" w14:textId="6CDA73D4" w:rsidR="00F52EE6" w:rsidRDefault="00F52EE6" w:rsidP="006E2E59">
      <w:pPr>
        <w:pStyle w:val="Default"/>
        <w:rPr>
          <w:sz w:val="21"/>
          <w:szCs w:val="21"/>
        </w:rPr>
      </w:pPr>
      <w:r w:rsidRPr="00A5354D">
        <w:rPr>
          <w:b/>
          <w:bCs/>
          <w:sz w:val="21"/>
          <w:szCs w:val="21"/>
        </w:rPr>
        <w:t xml:space="preserve">#5. </w:t>
      </w:r>
      <w:r w:rsidRPr="00A5354D">
        <w:rPr>
          <w:b/>
          <w:bCs/>
          <w:i/>
          <w:iCs/>
          <w:sz w:val="21"/>
          <w:szCs w:val="21"/>
        </w:rPr>
        <w:t xml:space="preserve">Las cursivas </w:t>
      </w:r>
      <w:r w:rsidR="00FE4608">
        <w:rPr>
          <w:sz w:val="21"/>
          <w:szCs w:val="21"/>
        </w:rPr>
        <w:t xml:space="preserve">significan que estamos eliminando gradualmente estas categorías. </w:t>
      </w:r>
      <w:r w:rsidR="00AD3803" w:rsidRPr="00A4328B">
        <w:rPr>
          <w:i/>
          <w:iCs/>
          <w:sz w:val="21"/>
          <w:szCs w:val="21"/>
        </w:rPr>
        <w:t>Electrónica Temporal</w:t>
      </w:r>
      <w:r w:rsidR="00FE4608" w:rsidRPr="00A4328B">
        <w:rPr>
          <w:i/>
          <w:iCs/>
          <w:sz w:val="21"/>
          <w:szCs w:val="21"/>
        </w:rPr>
        <w:t xml:space="preserve"> y Covid-</w:t>
      </w:r>
      <w:r w:rsidR="002B008A" w:rsidRPr="002B008A">
        <w:rPr>
          <w:rFonts w:ascii="Helvetica" w:eastAsia="Times New Roman" w:hAnsi="Helvetica" w:cs="Helvetica"/>
          <w:b/>
          <w:bCs/>
          <w:i/>
          <w:iCs/>
          <w:sz w:val="21"/>
          <w:szCs w:val="21"/>
        </w:rPr>
        <w:t>MANTENER</w:t>
      </w:r>
      <w:r w:rsidR="002B008A" w:rsidRPr="002B008A">
        <w:rPr>
          <w:sz w:val="21"/>
          <w:szCs w:val="21"/>
        </w:rPr>
        <w:t xml:space="preserve"> </w:t>
      </w:r>
      <w:r w:rsidR="00FE4608" w:rsidRPr="002B008A">
        <w:rPr>
          <w:sz w:val="21"/>
          <w:szCs w:val="21"/>
        </w:rPr>
        <w:t>ya</w:t>
      </w:r>
      <w:r w:rsidR="00FE4608">
        <w:rPr>
          <w:sz w:val="21"/>
          <w:szCs w:val="21"/>
        </w:rPr>
        <w:t xml:space="preserve"> no necesitan retrasar las decisiones de sus grupos. </w:t>
      </w:r>
    </w:p>
    <w:p w14:paraId="55CE1B34" w14:textId="77777777" w:rsidR="00A5354D" w:rsidRDefault="00A5354D" w:rsidP="006E2E59">
      <w:pPr>
        <w:pStyle w:val="Default"/>
        <w:rPr>
          <w:sz w:val="21"/>
          <w:szCs w:val="21"/>
        </w:rPr>
      </w:pPr>
    </w:p>
    <w:p w14:paraId="0248C76C" w14:textId="66B99B63" w:rsidR="009E3EAE" w:rsidRPr="00842D4E" w:rsidRDefault="00A5354D" w:rsidP="006E2E59">
      <w:pPr>
        <w:pStyle w:val="Default"/>
        <w:rPr>
          <w:sz w:val="21"/>
          <w:szCs w:val="21"/>
        </w:rPr>
      </w:pPr>
      <w:r>
        <w:rPr>
          <w:b/>
          <w:bCs/>
          <w:sz w:val="21"/>
          <w:szCs w:val="21"/>
        </w:rPr>
        <w:t xml:space="preserve">*#6. </w:t>
      </w:r>
      <w:r w:rsidRPr="00A5354D">
        <w:rPr>
          <w:rFonts w:ascii="Helvetica" w:eastAsia="Times New Roman" w:hAnsi="Helvetica" w:cs="Helvetica"/>
          <w:b/>
          <w:sz w:val="22"/>
          <w:szCs w:val="22"/>
        </w:rPr>
        <w:t>1229 Reuniones/1052 Grupos: algunos grupos se reúnen más de 1 vez por semana</w:t>
      </w:r>
      <w:r w:rsidRPr="00842D4E">
        <w:rPr>
          <w:rFonts w:ascii="Helvetica" w:eastAsia="Times New Roman" w:hAnsi="Helvetica" w:cs="Helvetica"/>
          <w:b/>
          <w:i/>
          <w:iCs/>
          <w:sz w:val="22"/>
          <w:szCs w:val="22"/>
        </w:rPr>
        <w:t xml:space="preserve">.  </w:t>
      </w:r>
      <w:r w:rsidR="00842D4E">
        <w:rPr>
          <w:i/>
          <w:iCs/>
          <w:sz w:val="21"/>
          <w:szCs w:val="21"/>
        </w:rPr>
        <w:t>"</w:t>
      </w:r>
      <w:r w:rsidR="00842D4E" w:rsidRPr="00842D4E">
        <w:rPr>
          <w:rFonts w:cs="Myriad Pro"/>
          <w:color w:val="211D1E"/>
          <w:sz w:val="22"/>
          <w:szCs w:val="22"/>
        </w:rPr>
        <w:t xml:space="preserve">Si bien la mayoría de </w:t>
      </w:r>
      <w:r w:rsidR="00AD3803">
        <w:rPr>
          <w:rFonts w:cs="Myriad Pro"/>
          <w:color w:val="211D1E"/>
          <w:sz w:val="22"/>
          <w:szCs w:val="22"/>
        </w:rPr>
        <w:t>l</w:t>
      </w:r>
      <w:r w:rsidR="00842D4E" w:rsidRPr="00842D4E">
        <w:rPr>
          <w:rFonts w:cs="Myriad Pro"/>
          <w:color w:val="211D1E"/>
          <w:sz w:val="22"/>
          <w:szCs w:val="22"/>
        </w:rPr>
        <w:t>as reuniones son grupos individuales, algunos grupos cons</w:t>
      </w:r>
      <w:r w:rsidR="00AD3803">
        <w:rPr>
          <w:rFonts w:cs="Myriad Pro"/>
          <w:color w:val="211D1E"/>
          <w:sz w:val="22"/>
          <w:szCs w:val="22"/>
        </w:rPr>
        <w:t>isten</w:t>
      </w:r>
      <w:r w:rsidR="00842D4E" w:rsidRPr="00842D4E">
        <w:rPr>
          <w:rFonts w:cs="Myriad Pro"/>
          <w:color w:val="211D1E"/>
          <w:sz w:val="22"/>
          <w:szCs w:val="22"/>
        </w:rPr>
        <w:t xml:space="preserve"> de más de una reunión. Son un grupo que se reúne dos o más días en el mismo lugar". </w:t>
      </w:r>
      <w:r w:rsidR="00842D4E">
        <w:rPr>
          <w:sz w:val="21"/>
          <w:szCs w:val="21"/>
        </w:rPr>
        <w:t>(pág. 30</w:t>
      </w:r>
      <w:r w:rsidR="008369CC">
        <w:rPr>
          <w:sz w:val="21"/>
          <w:szCs w:val="21"/>
        </w:rPr>
        <w:t>,</w:t>
      </w:r>
      <w:r w:rsidR="00842D4E">
        <w:rPr>
          <w:sz w:val="21"/>
          <w:szCs w:val="21"/>
        </w:rPr>
        <w:t xml:space="preserve"> 2022-2025 Manual de servicio de Al-Anon/Alateen). El mismo lugar significa el mismo lugar/forma de reunión.</w:t>
      </w:r>
    </w:p>
    <w:sectPr w:rsidR="009E3EAE" w:rsidRPr="00842D4E" w:rsidSect="00DB69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Myriad Pro"/>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020D1"/>
    <w:multiLevelType w:val="hybridMultilevel"/>
    <w:tmpl w:val="A0B02110"/>
    <w:lvl w:ilvl="0" w:tplc="BC047E6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91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48"/>
    <w:rsid w:val="0000408A"/>
    <w:rsid w:val="00015638"/>
    <w:rsid w:val="000368AA"/>
    <w:rsid w:val="000751B5"/>
    <w:rsid w:val="000774C1"/>
    <w:rsid w:val="00085645"/>
    <w:rsid w:val="000A4218"/>
    <w:rsid w:val="000B2E14"/>
    <w:rsid w:val="000D4922"/>
    <w:rsid w:val="000D7164"/>
    <w:rsid w:val="000E035F"/>
    <w:rsid w:val="000E174C"/>
    <w:rsid w:val="000E5703"/>
    <w:rsid w:val="000F6522"/>
    <w:rsid w:val="00114FCE"/>
    <w:rsid w:val="00120E2F"/>
    <w:rsid w:val="00130597"/>
    <w:rsid w:val="00132313"/>
    <w:rsid w:val="00136672"/>
    <w:rsid w:val="001554E9"/>
    <w:rsid w:val="0015723F"/>
    <w:rsid w:val="00177C57"/>
    <w:rsid w:val="001A2335"/>
    <w:rsid w:val="001C335F"/>
    <w:rsid w:val="001F052B"/>
    <w:rsid w:val="00214B32"/>
    <w:rsid w:val="00224F6D"/>
    <w:rsid w:val="00233BFB"/>
    <w:rsid w:val="002437FD"/>
    <w:rsid w:val="0024630B"/>
    <w:rsid w:val="00252D9F"/>
    <w:rsid w:val="00253ADE"/>
    <w:rsid w:val="002601BB"/>
    <w:rsid w:val="00276F14"/>
    <w:rsid w:val="00284463"/>
    <w:rsid w:val="0029454F"/>
    <w:rsid w:val="00294925"/>
    <w:rsid w:val="002B008A"/>
    <w:rsid w:val="002B0803"/>
    <w:rsid w:val="002D1320"/>
    <w:rsid w:val="002E24EA"/>
    <w:rsid w:val="002E5248"/>
    <w:rsid w:val="002F2BAB"/>
    <w:rsid w:val="002F4AE2"/>
    <w:rsid w:val="00304AA8"/>
    <w:rsid w:val="00311BD3"/>
    <w:rsid w:val="00311CC6"/>
    <w:rsid w:val="0032340F"/>
    <w:rsid w:val="00327F78"/>
    <w:rsid w:val="00336361"/>
    <w:rsid w:val="00370ECB"/>
    <w:rsid w:val="00380E9C"/>
    <w:rsid w:val="00386AE8"/>
    <w:rsid w:val="00386B69"/>
    <w:rsid w:val="0039759E"/>
    <w:rsid w:val="003A4103"/>
    <w:rsid w:val="003B2034"/>
    <w:rsid w:val="003D0594"/>
    <w:rsid w:val="003D2258"/>
    <w:rsid w:val="003E244C"/>
    <w:rsid w:val="003E7FF9"/>
    <w:rsid w:val="00402583"/>
    <w:rsid w:val="00406362"/>
    <w:rsid w:val="004124C7"/>
    <w:rsid w:val="0043180C"/>
    <w:rsid w:val="00433CEE"/>
    <w:rsid w:val="00456A95"/>
    <w:rsid w:val="00457153"/>
    <w:rsid w:val="00457B75"/>
    <w:rsid w:val="0047587D"/>
    <w:rsid w:val="00484557"/>
    <w:rsid w:val="0048498D"/>
    <w:rsid w:val="00484BC9"/>
    <w:rsid w:val="004A01B6"/>
    <w:rsid w:val="004A500F"/>
    <w:rsid w:val="004C3711"/>
    <w:rsid w:val="004D0E0D"/>
    <w:rsid w:val="004D3A08"/>
    <w:rsid w:val="004E179A"/>
    <w:rsid w:val="004F07F2"/>
    <w:rsid w:val="004F7CB6"/>
    <w:rsid w:val="00511CC8"/>
    <w:rsid w:val="005321F7"/>
    <w:rsid w:val="00547262"/>
    <w:rsid w:val="005507B3"/>
    <w:rsid w:val="005549A7"/>
    <w:rsid w:val="0055699E"/>
    <w:rsid w:val="005647DE"/>
    <w:rsid w:val="00580220"/>
    <w:rsid w:val="005803CC"/>
    <w:rsid w:val="00590B95"/>
    <w:rsid w:val="005A3994"/>
    <w:rsid w:val="005A5C83"/>
    <w:rsid w:val="005D5C9E"/>
    <w:rsid w:val="005E0175"/>
    <w:rsid w:val="00614DFA"/>
    <w:rsid w:val="00617C0B"/>
    <w:rsid w:val="00634252"/>
    <w:rsid w:val="006438C9"/>
    <w:rsid w:val="0065545B"/>
    <w:rsid w:val="006633BA"/>
    <w:rsid w:val="0069609C"/>
    <w:rsid w:val="006A5515"/>
    <w:rsid w:val="006A58EC"/>
    <w:rsid w:val="006A7059"/>
    <w:rsid w:val="006B5597"/>
    <w:rsid w:val="006B7646"/>
    <w:rsid w:val="006E2E59"/>
    <w:rsid w:val="007274DF"/>
    <w:rsid w:val="0073715D"/>
    <w:rsid w:val="007645E5"/>
    <w:rsid w:val="007722F3"/>
    <w:rsid w:val="00777D1E"/>
    <w:rsid w:val="00787EC0"/>
    <w:rsid w:val="007A3577"/>
    <w:rsid w:val="007A702C"/>
    <w:rsid w:val="007C2880"/>
    <w:rsid w:val="007C37E4"/>
    <w:rsid w:val="007C7E38"/>
    <w:rsid w:val="007D5B56"/>
    <w:rsid w:val="007E6B5C"/>
    <w:rsid w:val="007E7CFF"/>
    <w:rsid w:val="007F0F72"/>
    <w:rsid w:val="007F5F70"/>
    <w:rsid w:val="00814770"/>
    <w:rsid w:val="008220B4"/>
    <w:rsid w:val="008248EB"/>
    <w:rsid w:val="008357DA"/>
    <w:rsid w:val="008369CC"/>
    <w:rsid w:val="00842D4E"/>
    <w:rsid w:val="00842E97"/>
    <w:rsid w:val="0086306F"/>
    <w:rsid w:val="0086490F"/>
    <w:rsid w:val="008751FF"/>
    <w:rsid w:val="00876D8B"/>
    <w:rsid w:val="008903AD"/>
    <w:rsid w:val="00892CD9"/>
    <w:rsid w:val="00895066"/>
    <w:rsid w:val="008B44BB"/>
    <w:rsid w:val="008B7437"/>
    <w:rsid w:val="008C41F8"/>
    <w:rsid w:val="008C698F"/>
    <w:rsid w:val="008E1404"/>
    <w:rsid w:val="00901F7F"/>
    <w:rsid w:val="009060E3"/>
    <w:rsid w:val="0091488F"/>
    <w:rsid w:val="009254F6"/>
    <w:rsid w:val="00925E72"/>
    <w:rsid w:val="009309C0"/>
    <w:rsid w:val="00950157"/>
    <w:rsid w:val="009552C4"/>
    <w:rsid w:val="00957AE8"/>
    <w:rsid w:val="00961A64"/>
    <w:rsid w:val="00972D48"/>
    <w:rsid w:val="0097386E"/>
    <w:rsid w:val="00976DEA"/>
    <w:rsid w:val="0099799A"/>
    <w:rsid w:val="009A580C"/>
    <w:rsid w:val="009E0E67"/>
    <w:rsid w:val="009E3EAE"/>
    <w:rsid w:val="009E793C"/>
    <w:rsid w:val="009F22F0"/>
    <w:rsid w:val="00A02110"/>
    <w:rsid w:val="00A06692"/>
    <w:rsid w:val="00A14BE6"/>
    <w:rsid w:val="00A4328B"/>
    <w:rsid w:val="00A44CAC"/>
    <w:rsid w:val="00A5354D"/>
    <w:rsid w:val="00A57E25"/>
    <w:rsid w:val="00A63F0E"/>
    <w:rsid w:val="00A74513"/>
    <w:rsid w:val="00A82602"/>
    <w:rsid w:val="00A85319"/>
    <w:rsid w:val="00A919FE"/>
    <w:rsid w:val="00A91B1B"/>
    <w:rsid w:val="00AD3803"/>
    <w:rsid w:val="00AD3B84"/>
    <w:rsid w:val="00AF35D6"/>
    <w:rsid w:val="00B06E8B"/>
    <w:rsid w:val="00B102EE"/>
    <w:rsid w:val="00B13031"/>
    <w:rsid w:val="00B2793C"/>
    <w:rsid w:val="00B31B68"/>
    <w:rsid w:val="00B4061C"/>
    <w:rsid w:val="00B42CA2"/>
    <w:rsid w:val="00B53152"/>
    <w:rsid w:val="00B6065F"/>
    <w:rsid w:val="00B678DD"/>
    <w:rsid w:val="00B76D9B"/>
    <w:rsid w:val="00BA3CED"/>
    <w:rsid w:val="00BA49D9"/>
    <w:rsid w:val="00BB0481"/>
    <w:rsid w:val="00BC1AD2"/>
    <w:rsid w:val="00BE62CF"/>
    <w:rsid w:val="00BF14B5"/>
    <w:rsid w:val="00C06FEA"/>
    <w:rsid w:val="00C27E55"/>
    <w:rsid w:val="00C43F4C"/>
    <w:rsid w:val="00C5398C"/>
    <w:rsid w:val="00C64300"/>
    <w:rsid w:val="00C756F1"/>
    <w:rsid w:val="00C80684"/>
    <w:rsid w:val="00C919AB"/>
    <w:rsid w:val="00C941E7"/>
    <w:rsid w:val="00CA53B0"/>
    <w:rsid w:val="00CA6241"/>
    <w:rsid w:val="00CC0792"/>
    <w:rsid w:val="00CC2CEA"/>
    <w:rsid w:val="00CE1095"/>
    <w:rsid w:val="00CF5AF5"/>
    <w:rsid w:val="00D31DE4"/>
    <w:rsid w:val="00D36491"/>
    <w:rsid w:val="00D4743A"/>
    <w:rsid w:val="00D511C0"/>
    <w:rsid w:val="00D90CE1"/>
    <w:rsid w:val="00DA0C1C"/>
    <w:rsid w:val="00DB6907"/>
    <w:rsid w:val="00DC2FA5"/>
    <w:rsid w:val="00E02532"/>
    <w:rsid w:val="00E07A2C"/>
    <w:rsid w:val="00E12759"/>
    <w:rsid w:val="00E13A04"/>
    <w:rsid w:val="00E174ED"/>
    <w:rsid w:val="00E212B9"/>
    <w:rsid w:val="00E23BCB"/>
    <w:rsid w:val="00E2487D"/>
    <w:rsid w:val="00E25C00"/>
    <w:rsid w:val="00E25FF4"/>
    <w:rsid w:val="00E33DF8"/>
    <w:rsid w:val="00E40888"/>
    <w:rsid w:val="00E43F82"/>
    <w:rsid w:val="00E60136"/>
    <w:rsid w:val="00E63118"/>
    <w:rsid w:val="00E83BC4"/>
    <w:rsid w:val="00E921AB"/>
    <w:rsid w:val="00EB0CC9"/>
    <w:rsid w:val="00EE2F3B"/>
    <w:rsid w:val="00EE4D9D"/>
    <w:rsid w:val="00F0213A"/>
    <w:rsid w:val="00F073F8"/>
    <w:rsid w:val="00F07D3B"/>
    <w:rsid w:val="00F2402B"/>
    <w:rsid w:val="00F37FFB"/>
    <w:rsid w:val="00F4011A"/>
    <w:rsid w:val="00F52EE6"/>
    <w:rsid w:val="00F630FF"/>
    <w:rsid w:val="00F649EE"/>
    <w:rsid w:val="00F7018C"/>
    <w:rsid w:val="00F96276"/>
    <w:rsid w:val="00FA6076"/>
    <w:rsid w:val="00FC413B"/>
    <w:rsid w:val="00FD1677"/>
    <w:rsid w:val="00FE3AE4"/>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705C"/>
  <w15:chartTrackingRefBased/>
  <w15:docId w15:val="{CF8445CA-2BD6-4AF6-80EB-BEFD4C9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4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48"/>
    <w:pPr>
      <w:ind w:left="720"/>
      <w:contextualSpacing/>
    </w:pPr>
  </w:style>
  <w:style w:type="character" w:styleId="Hyperlink">
    <w:name w:val="Hyperlink"/>
    <w:basedOn w:val="DefaultParagraphFont"/>
    <w:uiPriority w:val="99"/>
    <w:unhideWhenUsed/>
    <w:rsid w:val="002E5248"/>
    <w:rPr>
      <w:color w:val="0563C1" w:themeColor="hyperlink"/>
      <w:u w:val="single"/>
    </w:rPr>
  </w:style>
  <w:style w:type="table" w:styleId="TableGrid">
    <w:name w:val="Table Grid"/>
    <w:basedOn w:val="TableNormal"/>
    <w:uiPriority w:val="39"/>
    <w:rsid w:val="002E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A8"/>
    <w:rPr>
      <w:rFonts w:ascii="Segoe UI" w:hAnsi="Segoe UI" w:cs="Segoe UI"/>
      <w:sz w:val="18"/>
      <w:szCs w:val="18"/>
    </w:rPr>
  </w:style>
  <w:style w:type="paragraph" w:customStyle="1" w:styleId="Default">
    <w:name w:val="Default"/>
    <w:rsid w:val="00BE62C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A6076"/>
    <w:rPr>
      <w:b/>
      <w:bCs/>
    </w:rPr>
  </w:style>
  <w:style w:type="character" w:customStyle="1" w:styleId="il">
    <w:name w:val="il"/>
    <w:basedOn w:val="DefaultParagraphFont"/>
    <w:rsid w:val="00FA6076"/>
  </w:style>
  <w:style w:type="character" w:styleId="UnresolvedMention">
    <w:name w:val="Unresolved Mention"/>
    <w:basedOn w:val="DefaultParagraphFont"/>
    <w:uiPriority w:val="99"/>
    <w:semiHidden/>
    <w:unhideWhenUsed/>
    <w:rsid w:val="004E179A"/>
    <w:rPr>
      <w:color w:val="605E5C"/>
      <w:shd w:val="clear" w:color="auto" w:fill="E1DFDD"/>
    </w:rPr>
  </w:style>
  <w:style w:type="character" w:styleId="FollowedHyperlink">
    <w:name w:val="FollowedHyperlink"/>
    <w:basedOn w:val="DefaultParagraphFont"/>
    <w:uiPriority w:val="99"/>
    <w:semiHidden/>
    <w:unhideWhenUsed/>
    <w:rsid w:val="003D2258"/>
    <w:rPr>
      <w:color w:val="954F72" w:themeColor="followedHyperlink"/>
      <w:u w:val="single"/>
    </w:rPr>
  </w:style>
  <w:style w:type="character" w:styleId="PlaceholderText">
    <w:name w:val="Placeholder Text"/>
    <w:basedOn w:val="DefaultParagraphFont"/>
    <w:uiPriority w:val="99"/>
    <w:semiHidden/>
    <w:rsid w:val="002B00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D550-9FBA-4679-A4A4-F9B7465C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Teresa Frazer</cp:lastModifiedBy>
  <cp:revision>3</cp:revision>
  <cp:lastPrinted>2022-05-13T15:00:00Z</cp:lastPrinted>
  <dcterms:created xsi:type="dcterms:W3CDTF">2023-12-09T00:01:00Z</dcterms:created>
  <dcterms:modified xsi:type="dcterms:W3CDTF">2023-12-09T00:53:00Z</dcterms:modified>
</cp:coreProperties>
</file>